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cs="宋体"/>
          <w:b/>
          <w:bCs/>
          <w:sz w:val="28"/>
          <w:szCs w:val="28"/>
        </w:rPr>
      </w:pPr>
      <w:bookmarkStart w:id="2" w:name="_GoBack"/>
      <w:bookmarkEnd w:id="2"/>
      <w:r>
        <w:rPr>
          <w:rFonts w:hint="eastAsia" w:ascii="宋体" w:hAnsi="宋体" w:cs="宋体"/>
          <w:b/>
          <w:bCs/>
          <w:sz w:val="28"/>
          <w:szCs w:val="28"/>
        </w:rPr>
        <w:t>五河县双忠庙镇乡村振兴产业园一期安防配套建设项目重新评标中标候选人公示</w:t>
      </w:r>
      <w:bookmarkStart w:id="0" w:name="OLE_LINK2"/>
      <w:r>
        <w:rPr>
          <w:rFonts w:ascii="宋体" w:hAnsi="宋体" w:cs="宋体"/>
          <w:b/>
          <w:bCs/>
          <w:sz w:val="28"/>
          <w:szCs w:val="28"/>
        </w:rPr>
        <w:t>BB2023WHGCZ1381</w:t>
      </w:r>
    </w:p>
    <w:p>
      <w:pPr>
        <w:spacing w:line="480" w:lineRule="exact"/>
        <w:rPr>
          <w:rFonts w:ascii="宋体" w:hAnsi="宋体" w:cs="宋体"/>
          <w:sz w:val="24"/>
        </w:rPr>
      </w:pPr>
      <w:bookmarkStart w:id="1" w:name="OLE_LINK1"/>
      <w:r>
        <w:rPr>
          <w:rFonts w:hint="eastAsia" w:ascii="宋体" w:hAnsi="宋体" w:cs="宋体"/>
          <w:sz w:val="24"/>
        </w:rPr>
        <w:t>本项目因有异议，经招标人申请，蚌埠市公共资源交易监督管理局批准同意，于202</w:t>
      </w:r>
      <w:r>
        <w:rPr>
          <w:rFonts w:ascii="宋体" w:hAnsi="宋体" w:cs="宋体"/>
          <w:sz w:val="24"/>
        </w:rPr>
        <w:t>4</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ascii="宋体" w:hAnsi="宋体" w:cs="宋体"/>
          <w:sz w:val="24"/>
        </w:rPr>
        <w:t>9</w:t>
      </w:r>
      <w:r>
        <w:rPr>
          <w:rFonts w:hint="eastAsia" w:ascii="宋体" w:hAnsi="宋体" w:cs="宋体"/>
          <w:sz w:val="24"/>
        </w:rPr>
        <w:t>日重新进行评标，公示如下：</w:t>
      </w:r>
    </w:p>
    <w:tbl>
      <w:tblPr>
        <w:tblStyle w:val="5"/>
        <w:tblW w:w="9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1413"/>
        <w:gridCol w:w="10"/>
        <w:gridCol w:w="2077"/>
        <w:gridCol w:w="1059"/>
        <w:gridCol w:w="1558"/>
        <w:gridCol w:w="1307"/>
        <w:gridCol w:w="144"/>
        <w:gridCol w:w="1632"/>
        <w:gridCol w:w="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项目名称</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五河县双忠庙镇乡村振兴产业园一期安防配套建设项目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项目编号</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ascii="宋体" w:hAnsi="宋体" w:cs="宋体"/>
                <w:kern w:val="0"/>
                <w:sz w:val="24"/>
              </w:rPr>
              <w:t>BB2023WHGCZ138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50"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标段名称</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五河县双忠庙镇乡村振兴产业园一期安防配套建设项目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标段编号</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ascii="宋体" w:hAnsi="宋体" w:cs="宋体"/>
                <w:kern w:val="0"/>
                <w:sz w:val="24"/>
              </w:rPr>
              <w:t>BB2023WHGCZ1381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招标人</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五河县久盛科技发展有限公司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项目预算</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982.767731万元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90"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最高限价</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982.767731万元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90"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代理机构</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安徽省兴五工程咨询有限公司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918"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联系方式</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left"/>
              <w:rPr>
                <w:rFonts w:ascii="宋体" w:hAnsi="宋体" w:cs="宋体"/>
                <w:kern w:val="0"/>
                <w:sz w:val="24"/>
              </w:rPr>
            </w:pPr>
            <w:r>
              <w:rPr>
                <w:rFonts w:hint="eastAsia" w:ascii="宋体" w:hAnsi="宋体" w:cs="宋体"/>
                <w:kern w:val="0"/>
                <w:sz w:val="24"/>
              </w:rPr>
              <w:t>1.招标人：五河县久盛科技发展有限公司</w:t>
            </w:r>
          </w:p>
          <w:p>
            <w:pPr>
              <w:widowControl/>
              <w:spacing w:line="480" w:lineRule="exact"/>
              <w:jc w:val="left"/>
              <w:rPr>
                <w:rFonts w:ascii="宋体" w:hAnsi="宋体" w:cs="宋体"/>
                <w:kern w:val="0"/>
                <w:sz w:val="24"/>
              </w:rPr>
            </w:pPr>
            <w:r>
              <w:rPr>
                <w:rFonts w:hint="eastAsia" w:ascii="宋体" w:hAnsi="宋体" w:cs="宋体"/>
                <w:kern w:val="0"/>
                <w:sz w:val="24"/>
              </w:rPr>
              <w:t>联系电话：0552-5815180</w:t>
            </w:r>
          </w:p>
          <w:p>
            <w:pPr>
              <w:widowControl/>
              <w:spacing w:line="480" w:lineRule="exact"/>
              <w:jc w:val="left"/>
              <w:rPr>
                <w:rFonts w:ascii="宋体" w:hAnsi="宋体" w:cs="宋体"/>
                <w:kern w:val="0"/>
                <w:sz w:val="24"/>
              </w:rPr>
            </w:pPr>
            <w:r>
              <w:rPr>
                <w:rFonts w:hint="eastAsia" w:ascii="宋体" w:hAnsi="宋体" w:cs="宋体"/>
                <w:kern w:val="0"/>
                <w:sz w:val="24"/>
              </w:rPr>
              <w:t>地址：五河县头铺镇城南工业区兴潼路20号</w:t>
            </w:r>
          </w:p>
          <w:p>
            <w:pPr>
              <w:widowControl/>
              <w:spacing w:line="480" w:lineRule="exact"/>
              <w:jc w:val="left"/>
              <w:rPr>
                <w:rFonts w:ascii="宋体" w:hAnsi="宋体" w:cs="宋体"/>
                <w:kern w:val="0"/>
                <w:sz w:val="24"/>
              </w:rPr>
            </w:pPr>
            <w:r>
              <w:rPr>
                <w:rFonts w:hint="eastAsia" w:ascii="宋体" w:hAnsi="宋体" w:cs="宋体"/>
                <w:kern w:val="0"/>
                <w:sz w:val="24"/>
              </w:rPr>
              <w:t>2.代理机构：安徽省兴五工程咨询有限公司</w:t>
            </w:r>
          </w:p>
          <w:p>
            <w:pPr>
              <w:widowControl/>
              <w:spacing w:line="480" w:lineRule="exact"/>
              <w:jc w:val="left"/>
              <w:rPr>
                <w:rFonts w:ascii="宋体" w:hAnsi="宋体" w:cs="宋体"/>
                <w:kern w:val="0"/>
                <w:sz w:val="24"/>
              </w:rPr>
            </w:pPr>
            <w:r>
              <w:rPr>
                <w:rFonts w:hint="eastAsia" w:ascii="宋体" w:hAnsi="宋体" w:cs="宋体"/>
                <w:kern w:val="0"/>
                <w:sz w:val="24"/>
              </w:rPr>
              <w:t>联系电话：14755139957</w:t>
            </w:r>
          </w:p>
          <w:p>
            <w:pPr>
              <w:widowControl/>
              <w:spacing w:line="480" w:lineRule="exact"/>
              <w:jc w:val="left"/>
              <w:rPr>
                <w:rFonts w:ascii="宋体" w:hAnsi="宋体" w:cs="宋体"/>
                <w:kern w:val="0"/>
                <w:sz w:val="24"/>
              </w:rPr>
            </w:pPr>
            <w:r>
              <w:rPr>
                <w:rFonts w:hint="eastAsia" w:ascii="宋体" w:hAnsi="宋体" w:cs="宋体"/>
                <w:kern w:val="0"/>
                <w:sz w:val="24"/>
              </w:rPr>
              <w:t>地址：五河县青年路华芳国际假日花园10号楼102-202号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招标方式</w:t>
            </w: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公开招标</w:t>
            </w:r>
          </w:p>
        </w:tc>
        <w:tc>
          <w:tcPr>
            <w:tcW w:w="261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评标办法</w:t>
            </w: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经评审的最低投标价法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重评时间</w:t>
            </w: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202</w:t>
            </w:r>
            <w:r>
              <w:rPr>
                <w:rFonts w:ascii="宋体" w:hAnsi="宋体" w:cs="宋体"/>
                <w:kern w:val="0"/>
                <w:sz w:val="24"/>
              </w:rPr>
              <w:t>4</w:t>
            </w:r>
            <w:r>
              <w:rPr>
                <w:rFonts w:hint="eastAsia" w:ascii="宋体" w:hAnsi="宋体" w:cs="宋体"/>
                <w:kern w:val="0"/>
                <w:sz w:val="24"/>
              </w:rPr>
              <w:t>年1月</w:t>
            </w:r>
            <w:r>
              <w:rPr>
                <w:rFonts w:ascii="宋体" w:hAnsi="宋体" w:cs="宋体"/>
                <w:kern w:val="0"/>
                <w:sz w:val="24"/>
              </w:rPr>
              <w:t>9</w:t>
            </w:r>
            <w:r>
              <w:rPr>
                <w:rFonts w:hint="eastAsia" w:ascii="宋体" w:hAnsi="宋体" w:cs="宋体"/>
                <w:kern w:val="0"/>
                <w:sz w:val="24"/>
              </w:rPr>
              <w:t>日</w:t>
            </w:r>
            <w:r>
              <w:rPr>
                <w:rFonts w:ascii="宋体" w:hAnsi="宋体" w:cs="宋体"/>
                <w:kern w:val="0"/>
                <w:sz w:val="24"/>
              </w:rPr>
              <w:t>15</w:t>
            </w:r>
            <w:r>
              <w:rPr>
                <w:rFonts w:hint="eastAsia" w:ascii="宋体" w:hAnsi="宋体" w:cs="宋体"/>
                <w:kern w:val="0"/>
                <w:sz w:val="24"/>
              </w:rPr>
              <w:t>时00分</w:t>
            </w:r>
          </w:p>
        </w:tc>
        <w:tc>
          <w:tcPr>
            <w:tcW w:w="261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计划工期</w:t>
            </w: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ascii="宋体" w:hAnsi="宋体" w:cs="宋体"/>
                <w:kern w:val="0"/>
                <w:sz w:val="24"/>
              </w:rPr>
              <w:t>120</w:t>
            </w:r>
            <w:r>
              <w:rPr>
                <w:rFonts w:hint="eastAsia" w:ascii="宋体" w:hAnsi="宋体" w:cs="宋体"/>
                <w:kern w:val="0"/>
                <w:sz w:val="24"/>
              </w:rPr>
              <w:t>个日历天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1683"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被否决的投标人名称</w:t>
            </w: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详见中标候选人公示附件</w:t>
            </w:r>
          </w:p>
        </w:tc>
        <w:tc>
          <w:tcPr>
            <w:tcW w:w="261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被否决的依据和原因</w:t>
            </w: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详见中标候选人公示附件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第一中标</w:t>
            </w:r>
          </w:p>
          <w:p>
            <w:pPr>
              <w:widowControl/>
              <w:spacing w:line="480" w:lineRule="exact"/>
              <w:jc w:val="center"/>
              <w:rPr>
                <w:rFonts w:ascii="宋体" w:hAnsi="宋体" w:cs="宋体"/>
                <w:kern w:val="0"/>
                <w:sz w:val="24"/>
              </w:rPr>
            </w:pPr>
            <w:r>
              <w:rPr>
                <w:rFonts w:hint="eastAsia" w:ascii="宋体" w:hAnsi="宋体" w:cs="宋体"/>
                <w:kern w:val="0"/>
                <w:sz w:val="24"/>
              </w:rPr>
              <w:t>候选人</w:t>
            </w: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名称</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中鉴兴华工程技术有限公司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849"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响应招标文件的资格能力</w:t>
            </w:r>
          </w:p>
        </w:tc>
        <w:tc>
          <w:tcPr>
            <w:tcW w:w="261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建筑工程施工总承包叁级资质</w:t>
            </w:r>
          </w:p>
        </w:tc>
        <w:tc>
          <w:tcPr>
            <w:tcW w:w="1451" w:type="dxa"/>
            <w:gridSpan w:val="2"/>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投标工期</w:t>
            </w:r>
          </w:p>
        </w:tc>
        <w:tc>
          <w:tcPr>
            <w:tcW w:w="1632" w:type="dxa"/>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r>
              <w:rPr>
                <w:rFonts w:hint="eastAsia" w:ascii="宋体" w:hAnsi="宋体" w:cs="宋体"/>
                <w:kern w:val="0"/>
                <w:sz w:val="24"/>
              </w:rPr>
              <w:t>个日历天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地址</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left"/>
              <w:rPr>
                <w:rFonts w:ascii="宋体" w:hAnsi="宋体" w:cs="宋体"/>
                <w:kern w:val="0"/>
                <w:sz w:val="24"/>
              </w:rPr>
            </w:pPr>
            <w:r>
              <w:rPr>
                <w:rFonts w:hint="eastAsia" w:ascii="宋体" w:hAnsi="宋体" w:cs="宋体"/>
                <w:kern w:val="0"/>
                <w:sz w:val="24"/>
              </w:rPr>
              <w:t>成都市青羊区北大街19号3栋7楼713号元202室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92"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投标价（元）</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ascii="宋体" w:hAnsi="宋体" w:cs="宋体"/>
                <w:kern w:val="0"/>
                <w:sz w:val="24"/>
              </w:rPr>
              <w:t>6692055.69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65"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质量标准</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85"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w:t>
            </w:r>
          </w:p>
        </w:tc>
        <w:tc>
          <w:tcPr>
            <w:tcW w:w="1059"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杨勇</w:t>
            </w:r>
          </w:p>
        </w:tc>
        <w:tc>
          <w:tcPr>
            <w:tcW w:w="1558"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资格证书名称及编号</w:t>
            </w: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建筑工程专业二级注册建造师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77"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1059"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1558"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川2512020202203883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w:t>
            </w:r>
          </w:p>
        </w:tc>
        <w:tc>
          <w:tcPr>
            <w:tcW w:w="1059"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梁俊龙</w:t>
            </w:r>
          </w:p>
        </w:tc>
        <w:tc>
          <w:tcPr>
            <w:tcW w:w="1558" w:type="dxa"/>
            <w:vMerge w:val="restart"/>
            <w:tcBorders>
              <w:tl2br w:val="nil"/>
              <w:tr2bl w:val="nil"/>
            </w:tcBorders>
            <w:shd w:val="clear" w:color="auto" w:fill="FFFFFF"/>
            <w:vAlign w:val="center"/>
          </w:tcPr>
          <w:p>
            <w:pPr>
              <w:widowControl/>
              <w:spacing w:line="480" w:lineRule="exact"/>
              <w:jc w:val="center"/>
              <w:rPr>
                <w:rFonts w:ascii="宋体" w:hAnsi="宋体" w:cs="宋体"/>
                <w:kern w:val="0"/>
                <w:sz w:val="24"/>
              </w:rPr>
            </w:pPr>
            <w:r>
              <w:rPr>
                <w:rFonts w:hint="eastAsia" w:ascii="宋体" w:hAnsi="宋体" w:cs="宋体"/>
                <w:kern w:val="0"/>
                <w:sz w:val="24"/>
              </w:rPr>
              <w:t>资格证书名称及编号</w:t>
            </w:r>
          </w:p>
        </w:tc>
        <w:tc>
          <w:tcPr>
            <w:tcW w:w="3083" w:type="dxa"/>
            <w:gridSpan w:val="3"/>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建筑工程专业工程师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55"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continue"/>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p>
        </w:tc>
        <w:tc>
          <w:tcPr>
            <w:tcW w:w="1059" w:type="dxa"/>
            <w:vMerge w:val="continue"/>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p>
        </w:tc>
        <w:tc>
          <w:tcPr>
            <w:tcW w:w="1558" w:type="dxa"/>
            <w:vMerge w:val="continue"/>
            <w:tcBorders>
              <w:tl2br w:val="nil"/>
              <w:tr2bl w:val="nil"/>
            </w:tcBorders>
            <w:shd w:val="clear" w:color="auto" w:fill="FFFFFF"/>
            <w:vAlign w:val="center"/>
          </w:tcPr>
          <w:p>
            <w:pPr>
              <w:widowControl/>
              <w:spacing w:line="480" w:lineRule="exact"/>
              <w:jc w:val="center"/>
              <w:rPr>
                <w:rFonts w:ascii="宋体" w:hAnsi="宋体" w:cs="宋体"/>
                <w:kern w:val="0"/>
                <w:sz w:val="24"/>
              </w:rPr>
            </w:pPr>
          </w:p>
        </w:tc>
        <w:tc>
          <w:tcPr>
            <w:tcW w:w="3083" w:type="dxa"/>
            <w:gridSpan w:val="3"/>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Ⅰ-</w:t>
            </w:r>
            <w:r>
              <w:rPr>
                <w:rFonts w:ascii="宋体" w:hAnsi="宋体" w:cs="宋体"/>
                <w:kern w:val="0"/>
                <w:sz w:val="24"/>
              </w:rPr>
              <w:t>79385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47"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74"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企业获奖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651"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企业业绩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47" w:hRule="atLeast"/>
          <w:jc w:val="center"/>
        </w:trPr>
        <w:tc>
          <w:tcPr>
            <w:tcW w:w="1423" w:type="dxa"/>
            <w:gridSpan w:val="2"/>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第二中标</w:t>
            </w:r>
          </w:p>
          <w:p>
            <w:pPr>
              <w:widowControl/>
              <w:spacing w:line="480" w:lineRule="exact"/>
              <w:jc w:val="center"/>
              <w:rPr>
                <w:rFonts w:ascii="宋体" w:hAnsi="宋体" w:cs="宋体"/>
                <w:kern w:val="0"/>
                <w:sz w:val="24"/>
              </w:rPr>
            </w:pPr>
            <w:r>
              <w:rPr>
                <w:rFonts w:hint="eastAsia" w:ascii="宋体" w:hAnsi="宋体" w:cs="宋体"/>
                <w:kern w:val="0"/>
                <w:sz w:val="24"/>
              </w:rPr>
              <w:t>候选人</w:t>
            </w: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名称</w:t>
            </w:r>
          </w:p>
        </w:tc>
        <w:tc>
          <w:tcPr>
            <w:tcW w:w="5706" w:type="dxa"/>
            <w:gridSpan w:val="6"/>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铜陵天瑞建筑有限责任公司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849"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响应招标文件的资格能力</w:t>
            </w:r>
          </w:p>
        </w:tc>
        <w:tc>
          <w:tcPr>
            <w:tcW w:w="261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建筑工程施工总承包贰级资质</w:t>
            </w:r>
          </w:p>
        </w:tc>
        <w:tc>
          <w:tcPr>
            <w:tcW w:w="1307" w:type="dxa"/>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投标工期</w:t>
            </w:r>
          </w:p>
        </w:tc>
        <w:tc>
          <w:tcPr>
            <w:tcW w:w="1776" w:type="dxa"/>
            <w:gridSpan w:val="2"/>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r>
              <w:rPr>
                <w:rFonts w:hint="eastAsia" w:ascii="宋体" w:hAnsi="宋体" w:cs="宋体"/>
                <w:kern w:val="0"/>
                <w:sz w:val="24"/>
              </w:rPr>
              <w:t>个日历天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644"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地址</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安徽省铜陵市义安区西联镇人民政府综合楼401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680"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投标价（元）</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ascii="宋体" w:hAnsi="宋体" w:cs="宋体"/>
                <w:kern w:val="0"/>
                <w:sz w:val="24"/>
              </w:rPr>
              <w:t>6720165.75</w:t>
            </w:r>
            <w:r>
              <w:rPr>
                <w:rFonts w:hint="eastAsia" w:ascii="宋体" w:hAnsi="宋体" w:cs="宋体"/>
                <w:kern w:val="0"/>
                <w:sz w:val="24"/>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144"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质量标准</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607"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w:t>
            </w:r>
          </w:p>
        </w:tc>
        <w:tc>
          <w:tcPr>
            <w:tcW w:w="1059"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卓文贵</w:t>
            </w:r>
          </w:p>
        </w:tc>
        <w:tc>
          <w:tcPr>
            <w:tcW w:w="1558"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资格证书名称及编号</w:t>
            </w: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建筑工程专业二级注册建造师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21"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1059"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1558"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皖234121342190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67"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w:t>
            </w:r>
          </w:p>
        </w:tc>
        <w:tc>
          <w:tcPr>
            <w:tcW w:w="1059"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陈可伟</w:t>
            </w:r>
          </w:p>
        </w:tc>
        <w:tc>
          <w:tcPr>
            <w:tcW w:w="1558" w:type="dxa"/>
            <w:vMerge w:val="restart"/>
            <w:tcBorders>
              <w:tl2br w:val="nil"/>
              <w:tr2bl w:val="nil"/>
            </w:tcBorders>
            <w:shd w:val="clear" w:color="auto" w:fill="FFFFFF"/>
            <w:vAlign w:val="center"/>
          </w:tcPr>
          <w:p>
            <w:pPr>
              <w:widowControl/>
              <w:spacing w:line="480" w:lineRule="exact"/>
              <w:jc w:val="center"/>
              <w:rPr>
                <w:rFonts w:ascii="宋体" w:hAnsi="宋体" w:cs="宋体"/>
                <w:kern w:val="0"/>
                <w:sz w:val="24"/>
              </w:rPr>
            </w:pPr>
            <w:r>
              <w:rPr>
                <w:rFonts w:hint="eastAsia" w:ascii="宋体" w:hAnsi="宋体" w:cs="宋体"/>
                <w:kern w:val="0"/>
                <w:sz w:val="24"/>
              </w:rPr>
              <w:t>资格证书名称及编号</w:t>
            </w:r>
          </w:p>
        </w:tc>
        <w:tc>
          <w:tcPr>
            <w:tcW w:w="3083" w:type="dxa"/>
            <w:gridSpan w:val="3"/>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建筑工程专业工程师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10"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center"/>
              <w:rPr>
                <w:rFonts w:ascii="宋体" w:hAnsi="宋体" w:cs="宋体"/>
                <w:sz w:val="24"/>
                <w:highlight w:val="yellow"/>
              </w:rPr>
            </w:pPr>
          </w:p>
        </w:tc>
        <w:tc>
          <w:tcPr>
            <w:tcW w:w="2077" w:type="dxa"/>
            <w:vMerge w:val="continue"/>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sz w:val="24"/>
              </w:rPr>
            </w:pPr>
          </w:p>
        </w:tc>
        <w:tc>
          <w:tcPr>
            <w:tcW w:w="1059" w:type="dxa"/>
            <w:vMerge w:val="continue"/>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sz w:val="24"/>
              </w:rPr>
            </w:pPr>
          </w:p>
        </w:tc>
        <w:tc>
          <w:tcPr>
            <w:tcW w:w="1558" w:type="dxa"/>
            <w:vMerge w:val="continue"/>
            <w:tcBorders>
              <w:tl2br w:val="nil"/>
              <w:tr2bl w:val="nil"/>
            </w:tcBorders>
            <w:shd w:val="clear" w:color="auto" w:fill="FFFFFF"/>
            <w:vAlign w:val="center"/>
          </w:tcPr>
          <w:p>
            <w:pPr>
              <w:widowControl/>
              <w:spacing w:line="480" w:lineRule="exact"/>
              <w:jc w:val="center"/>
              <w:rPr>
                <w:rFonts w:ascii="宋体" w:hAnsi="宋体" w:cs="宋体"/>
                <w:sz w:val="24"/>
              </w:rPr>
            </w:pPr>
          </w:p>
        </w:tc>
        <w:tc>
          <w:tcPr>
            <w:tcW w:w="3083" w:type="dxa"/>
            <w:gridSpan w:val="3"/>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ascii="宋体" w:hAnsi="宋体" w:cs="宋体"/>
                <w:kern w:val="0"/>
                <w:sz w:val="24"/>
              </w:rPr>
              <w:t>(2019) 0720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656"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企业获奖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23"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77"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企业业绩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第三中标</w:t>
            </w:r>
          </w:p>
          <w:p>
            <w:pPr>
              <w:widowControl/>
              <w:spacing w:line="480" w:lineRule="exact"/>
              <w:jc w:val="center"/>
              <w:rPr>
                <w:rFonts w:ascii="宋体" w:hAnsi="宋体" w:cs="宋体"/>
                <w:kern w:val="0"/>
                <w:sz w:val="24"/>
                <w:highlight w:val="yellow"/>
              </w:rPr>
            </w:pPr>
            <w:r>
              <w:rPr>
                <w:rFonts w:hint="eastAsia" w:ascii="宋体" w:hAnsi="宋体" w:cs="宋体"/>
                <w:kern w:val="0"/>
                <w:sz w:val="24"/>
              </w:rPr>
              <w:t>候选人</w:t>
            </w: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名称</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安徽墉启建筑工程有限公司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833"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响应招标文件的资格能力</w:t>
            </w:r>
          </w:p>
        </w:tc>
        <w:tc>
          <w:tcPr>
            <w:tcW w:w="261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建筑工程施工总承包贰级资质</w:t>
            </w:r>
          </w:p>
        </w:tc>
        <w:tc>
          <w:tcPr>
            <w:tcW w:w="1451" w:type="dxa"/>
            <w:gridSpan w:val="2"/>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投标工期</w:t>
            </w:r>
          </w:p>
        </w:tc>
        <w:tc>
          <w:tcPr>
            <w:tcW w:w="1632" w:type="dxa"/>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r>
              <w:rPr>
                <w:rFonts w:hint="eastAsia" w:ascii="宋体" w:hAnsi="宋体" w:cs="宋体"/>
                <w:kern w:val="0"/>
                <w:sz w:val="24"/>
              </w:rPr>
              <w:t>个日历天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地址</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安徽省蚌埠市龙子湖区东风街道国富街一号楼一单元202室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489"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投标价（元）</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ascii="宋体" w:hAnsi="宋体" w:cs="宋体"/>
                <w:kern w:val="0"/>
                <w:sz w:val="24"/>
              </w:rPr>
              <w:t>6738978.58</w:t>
            </w:r>
            <w:r>
              <w:rPr>
                <w:rFonts w:hint="eastAsia" w:ascii="宋体" w:hAnsi="宋体" w:cs="宋体"/>
                <w:kern w:val="0"/>
                <w:sz w:val="24"/>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230"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质量标准</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433"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w:t>
            </w:r>
          </w:p>
        </w:tc>
        <w:tc>
          <w:tcPr>
            <w:tcW w:w="1059"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郑陆军</w:t>
            </w:r>
          </w:p>
        </w:tc>
        <w:tc>
          <w:tcPr>
            <w:tcW w:w="1558"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资格证书名称及编号</w:t>
            </w: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建筑工程专业二级注册建造师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426"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1059"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1558"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rPr>
            </w:pPr>
          </w:p>
        </w:tc>
        <w:tc>
          <w:tcPr>
            <w:tcW w:w="3083" w:type="dxa"/>
            <w:gridSpan w:val="3"/>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皖234161621311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403"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w:t>
            </w:r>
          </w:p>
        </w:tc>
        <w:tc>
          <w:tcPr>
            <w:tcW w:w="1059" w:type="dxa"/>
            <w:vMerge w:val="restart"/>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钮小虎</w:t>
            </w:r>
          </w:p>
        </w:tc>
        <w:tc>
          <w:tcPr>
            <w:tcW w:w="1558" w:type="dxa"/>
            <w:vMerge w:val="restart"/>
            <w:tcBorders>
              <w:tl2br w:val="nil"/>
              <w:tr2bl w:val="nil"/>
            </w:tcBorders>
            <w:shd w:val="clear" w:color="auto" w:fill="FFFFFF"/>
            <w:vAlign w:val="center"/>
          </w:tcPr>
          <w:p>
            <w:pPr>
              <w:widowControl/>
              <w:spacing w:line="480" w:lineRule="exact"/>
              <w:jc w:val="center"/>
              <w:rPr>
                <w:rFonts w:ascii="宋体" w:hAnsi="宋体" w:cs="宋体"/>
                <w:kern w:val="0"/>
                <w:sz w:val="24"/>
              </w:rPr>
            </w:pPr>
            <w:r>
              <w:rPr>
                <w:rFonts w:hint="eastAsia" w:ascii="宋体" w:hAnsi="宋体" w:cs="宋体"/>
                <w:kern w:val="0"/>
                <w:sz w:val="24"/>
              </w:rPr>
              <w:t>资格证书名称及编号</w:t>
            </w:r>
          </w:p>
        </w:tc>
        <w:tc>
          <w:tcPr>
            <w:tcW w:w="3083" w:type="dxa"/>
            <w:gridSpan w:val="3"/>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建筑专业工程师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402"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vMerge w:val="continue"/>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p>
        </w:tc>
        <w:tc>
          <w:tcPr>
            <w:tcW w:w="1059" w:type="dxa"/>
            <w:vMerge w:val="continue"/>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p>
        </w:tc>
        <w:tc>
          <w:tcPr>
            <w:tcW w:w="1558" w:type="dxa"/>
            <w:vMerge w:val="continue"/>
            <w:tcBorders>
              <w:tl2br w:val="nil"/>
              <w:tr2bl w:val="nil"/>
            </w:tcBorders>
            <w:shd w:val="clear" w:color="auto" w:fill="FFFFFF"/>
            <w:vAlign w:val="center"/>
          </w:tcPr>
          <w:p>
            <w:pPr>
              <w:widowControl/>
              <w:spacing w:line="480" w:lineRule="exact"/>
              <w:jc w:val="center"/>
              <w:rPr>
                <w:rFonts w:ascii="宋体" w:hAnsi="宋体" w:cs="宋体"/>
                <w:kern w:val="0"/>
                <w:sz w:val="24"/>
              </w:rPr>
            </w:pPr>
          </w:p>
        </w:tc>
        <w:tc>
          <w:tcPr>
            <w:tcW w:w="3083" w:type="dxa"/>
            <w:gridSpan w:val="3"/>
            <w:tcBorders>
              <w:tl2br w:val="nil"/>
              <w:tr2bl w:val="nil"/>
            </w:tcBorders>
            <w:shd w:val="clear" w:color="auto" w:fill="FFFFFF"/>
            <w:tcMar>
              <w:top w:w="0" w:type="dxa"/>
              <w:left w:w="0" w:type="dxa"/>
              <w:bottom w:w="0" w:type="dxa"/>
              <w:right w:w="0"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201601199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项目经理业绩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技术负责人业绩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29"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企业获奖</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vMerge w:val="continue"/>
            <w:tcBorders>
              <w:tl2br w:val="nil"/>
              <w:tr2bl w:val="nil"/>
            </w:tcBorders>
            <w:shd w:val="clear" w:color="auto" w:fill="auto"/>
            <w:vAlign w:val="center"/>
          </w:tcPr>
          <w:p>
            <w:pPr>
              <w:widowControl/>
              <w:spacing w:line="480" w:lineRule="exact"/>
              <w:jc w:val="left"/>
              <w:rPr>
                <w:rFonts w:ascii="宋体" w:hAnsi="宋体" w:cs="宋体"/>
                <w:kern w:val="0"/>
                <w:sz w:val="24"/>
                <w:highlight w:val="yellow"/>
              </w:rPr>
            </w:pPr>
          </w:p>
        </w:tc>
        <w:tc>
          <w:tcPr>
            <w:tcW w:w="2087" w:type="dxa"/>
            <w:gridSpan w:val="2"/>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企业业绩</w:t>
            </w:r>
          </w:p>
        </w:tc>
        <w:tc>
          <w:tcPr>
            <w:tcW w:w="5700" w:type="dxa"/>
            <w:gridSpan w:val="5"/>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lang w:bidi="ar"/>
              </w:rPr>
            </w:pPr>
            <w:r>
              <w:rPr>
                <w:rFonts w:hint="eastAsia" w:ascii="宋体" w:hAnsi="宋体" w:cs="宋体"/>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596" w:hRule="atLeast"/>
          <w:jc w:val="center"/>
        </w:trPr>
        <w:tc>
          <w:tcPr>
            <w:tcW w:w="1413" w:type="dxa"/>
            <w:tcBorders>
              <w:tl2br w:val="nil"/>
              <w:tr2bl w:val="nil"/>
            </w:tcBorders>
            <w:shd w:val="clear" w:color="auto" w:fill="FFFFFF"/>
            <w:tcMar>
              <w:top w:w="0" w:type="dxa"/>
              <w:left w:w="108" w:type="dxa"/>
              <w:bottom w:w="0" w:type="dxa"/>
              <w:right w:w="108" w:type="dxa"/>
            </w:tcMar>
          </w:tcPr>
          <w:p>
            <w:pPr>
              <w:widowControl/>
              <w:spacing w:line="480" w:lineRule="exact"/>
              <w:jc w:val="center"/>
              <w:rPr>
                <w:rFonts w:ascii="宋体" w:hAnsi="宋体" w:cs="宋体"/>
                <w:kern w:val="0"/>
                <w:sz w:val="24"/>
              </w:rPr>
            </w:pPr>
            <w:r>
              <w:rPr>
                <w:rFonts w:hint="eastAsia" w:ascii="宋体" w:hAnsi="宋体" w:cs="宋体"/>
                <w:kern w:val="0"/>
                <w:sz w:val="24"/>
              </w:rPr>
              <w:t>公示时间</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202</w:t>
            </w:r>
            <w:r>
              <w:rPr>
                <w:rFonts w:ascii="宋体" w:hAnsi="宋体" w:cs="宋体"/>
                <w:kern w:val="0"/>
                <w:sz w:val="24"/>
              </w:rPr>
              <w:t>4</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10</w:t>
            </w:r>
            <w:r>
              <w:rPr>
                <w:rFonts w:hint="eastAsia" w:ascii="宋体" w:hAnsi="宋体" w:cs="宋体"/>
                <w:kern w:val="0"/>
                <w:sz w:val="24"/>
              </w:rPr>
              <w:t>日至2024年1月</w:t>
            </w:r>
            <w:r>
              <w:rPr>
                <w:rFonts w:ascii="宋体" w:hAnsi="宋体" w:cs="宋体"/>
                <w:kern w:val="0"/>
                <w:sz w:val="24"/>
              </w:rPr>
              <w:t>15</w:t>
            </w:r>
            <w:r>
              <w:rPr>
                <w:rFonts w:hint="eastAsia" w:ascii="宋体" w:hAnsi="宋体" w:cs="宋体"/>
                <w:kern w:val="0"/>
                <w:sz w:val="24"/>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After w:val="1"/>
          <w:wAfter w:w="6" w:type="dxa"/>
          <w:trHeight w:val="3568" w:hRule="atLeast"/>
          <w:jc w:val="center"/>
        </w:trPr>
        <w:tc>
          <w:tcPr>
            <w:tcW w:w="1413" w:type="dxa"/>
            <w:tcBorders>
              <w:tl2br w:val="nil"/>
              <w:tr2bl w:val="nil"/>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kern w:val="0"/>
                <w:sz w:val="24"/>
              </w:rPr>
            </w:pPr>
            <w:r>
              <w:rPr>
                <w:rFonts w:hint="eastAsia" w:ascii="宋体" w:hAnsi="宋体" w:cs="宋体"/>
                <w:kern w:val="0"/>
                <w:sz w:val="24"/>
              </w:rPr>
              <w:t>提出异议和投诉的渠道和方式</w:t>
            </w:r>
          </w:p>
        </w:tc>
        <w:tc>
          <w:tcPr>
            <w:tcW w:w="7787" w:type="dxa"/>
            <w:gridSpan w:val="7"/>
            <w:tcBorders>
              <w:tl2br w:val="nil"/>
              <w:tr2bl w:val="nil"/>
            </w:tcBorders>
            <w:shd w:val="clear" w:color="auto" w:fill="FFFFFF"/>
            <w:tcMar>
              <w:top w:w="0" w:type="dxa"/>
              <w:left w:w="108" w:type="dxa"/>
              <w:bottom w:w="0" w:type="dxa"/>
              <w:right w:w="108" w:type="dxa"/>
            </w:tcMar>
            <w:vAlign w:val="center"/>
          </w:tcPr>
          <w:p>
            <w:pPr>
              <w:widowControl/>
              <w:shd w:val="clear" w:color="auto" w:fill="FFFFFF"/>
              <w:spacing w:line="480" w:lineRule="exact"/>
              <w:jc w:val="left"/>
              <w:rPr>
                <w:rFonts w:ascii="宋体" w:hAnsi="宋体" w:cs="宋体"/>
                <w:kern w:val="0"/>
                <w:sz w:val="24"/>
              </w:rPr>
            </w:pPr>
            <w:r>
              <w:rPr>
                <w:rFonts w:hint="eastAsia" w:ascii="宋体" w:hAnsi="宋体" w:cs="宋体"/>
                <w:kern w:val="0"/>
                <w:sz w:val="24"/>
                <w:shd w:val="clear" w:color="auto" w:fill="FFFFFF"/>
              </w:rPr>
              <w:t>（1）投标人或者其他利害关系人，对评标结果有异议的，应当在评标结果公示期间提出。</w:t>
            </w:r>
          </w:p>
          <w:p>
            <w:pPr>
              <w:widowControl/>
              <w:shd w:val="clear" w:color="auto" w:fill="FFFFFF"/>
              <w:spacing w:line="480" w:lineRule="exact"/>
              <w:jc w:val="left"/>
              <w:rPr>
                <w:rFonts w:ascii="宋体" w:hAnsi="宋体" w:cs="宋体"/>
                <w:kern w:val="0"/>
                <w:sz w:val="24"/>
              </w:rPr>
            </w:pPr>
            <w:r>
              <w:rPr>
                <w:rFonts w:hint="eastAsia" w:ascii="宋体" w:hAnsi="宋体" w:cs="宋体"/>
                <w:kern w:val="0"/>
                <w:sz w:val="24"/>
                <w:shd w:val="clear" w:color="auto" w:fill="FFFFFF"/>
              </w:rPr>
              <w:t>（2）异议时，应当按照《蚌埠市公共资源交易活动质疑异议和投诉举报暂行规定》（蚌政秘〔2020〕79号）、《关于进一步规范异议质疑答复工作有关事项的通知》、《异议质疑受理操作指南》的规定，以书面形式加盖电子印章后通过蚌埠市公共资源电子交易系统在线提交。</w:t>
            </w:r>
          </w:p>
          <w:p>
            <w:pPr>
              <w:widowControl/>
              <w:shd w:val="clear" w:color="auto" w:fill="FFFFFF"/>
              <w:spacing w:line="480" w:lineRule="exact"/>
              <w:jc w:val="left"/>
              <w:rPr>
                <w:rFonts w:ascii="宋体" w:hAnsi="宋体" w:cs="宋体"/>
                <w:kern w:val="0"/>
                <w:sz w:val="24"/>
              </w:rPr>
            </w:pPr>
            <w:r>
              <w:rPr>
                <w:rFonts w:hint="eastAsia" w:ascii="宋体" w:hAnsi="宋体" w:cs="宋体"/>
                <w:kern w:val="0"/>
                <w:sz w:val="24"/>
                <w:shd w:val="clear" w:color="auto" w:fill="FFFFFF"/>
              </w:rPr>
              <w:t>联系人：高明亮；联系方式（电话）：</w:t>
            </w:r>
            <w:r>
              <w:rPr>
                <w:rFonts w:ascii="宋体" w:hAnsi="宋体" w:cs="宋体"/>
                <w:kern w:val="0"/>
                <w:sz w:val="24"/>
                <w:shd w:val="clear" w:color="auto" w:fill="FFFFFF"/>
              </w:rPr>
              <w:t>0552-5815180</w:t>
            </w:r>
          </w:p>
        </w:tc>
      </w:tr>
    </w:tbl>
    <w:p>
      <w:pPr>
        <w:spacing w:line="480" w:lineRule="exact"/>
        <w:rPr>
          <w:rFonts w:ascii="宋体" w:hAnsi="宋体" w:cs="宋体"/>
          <w:sz w:val="24"/>
        </w:rPr>
      </w:pPr>
    </w:p>
    <w:bookmarkEnd w:id="0"/>
    <w:bookmarkEnd w:id="1"/>
    <w:p>
      <w:pPr>
        <w:spacing w:line="480" w:lineRule="exact"/>
        <w:rPr>
          <w:rFonts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2FjN2E4Y2YyZTQ2NDQ4NDQ5YzViZmU4MWE4YWIifQ=="/>
  </w:docVars>
  <w:rsids>
    <w:rsidRoot w:val="00172A27"/>
    <w:rsid w:val="00095C4F"/>
    <w:rsid w:val="00135372"/>
    <w:rsid w:val="00142411"/>
    <w:rsid w:val="00172A27"/>
    <w:rsid w:val="001817B7"/>
    <w:rsid w:val="001C518F"/>
    <w:rsid w:val="003133C5"/>
    <w:rsid w:val="003C577D"/>
    <w:rsid w:val="003D2B23"/>
    <w:rsid w:val="003F3FED"/>
    <w:rsid w:val="004279EA"/>
    <w:rsid w:val="004A6D9D"/>
    <w:rsid w:val="00513962"/>
    <w:rsid w:val="00544D54"/>
    <w:rsid w:val="00566273"/>
    <w:rsid w:val="006152D9"/>
    <w:rsid w:val="0069721D"/>
    <w:rsid w:val="006A421C"/>
    <w:rsid w:val="006B701F"/>
    <w:rsid w:val="00731142"/>
    <w:rsid w:val="007A69BC"/>
    <w:rsid w:val="007C5C06"/>
    <w:rsid w:val="00801A4F"/>
    <w:rsid w:val="00834CF8"/>
    <w:rsid w:val="00871B21"/>
    <w:rsid w:val="008C1B37"/>
    <w:rsid w:val="00927B8C"/>
    <w:rsid w:val="0095729E"/>
    <w:rsid w:val="009D7204"/>
    <w:rsid w:val="00A32B1E"/>
    <w:rsid w:val="00A42059"/>
    <w:rsid w:val="00BA0BF9"/>
    <w:rsid w:val="00BC5473"/>
    <w:rsid w:val="00BF32FE"/>
    <w:rsid w:val="00C770CA"/>
    <w:rsid w:val="00C93FF8"/>
    <w:rsid w:val="00CC6756"/>
    <w:rsid w:val="00CF0321"/>
    <w:rsid w:val="00D31996"/>
    <w:rsid w:val="00D92CC4"/>
    <w:rsid w:val="00D961A2"/>
    <w:rsid w:val="00E131CB"/>
    <w:rsid w:val="00E62798"/>
    <w:rsid w:val="00F054C2"/>
    <w:rsid w:val="00F26546"/>
    <w:rsid w:val="00FB1E63"/>
    <w:rsid w:val="00FD7AE9"/>
    <w:rsid w:val="015C06EC"/>
    <w:rsid w:val="05F31C91"/>
    <w:rsid w:val="06A500E6"/>
    <w:rsid w:val="08404F36"/>
    <w:rsid w:val="09C962E1"/>
    <w:rsid w:val="0B4D29E1"/>
    <w:rsid w:val="16D3233A"/>
    <w:rsid w:val="1D1C6F38"/>
    <w:rsid w:val="1D9919DE"/>
    <w:rsid w:val="23650965"/>
    <w:rsid w:val="247F037F"/>
    <w:rsid w:val="24D42836"/>
    <w:rsid w:val="27CF43F9"/>
    <w:rsid w:val="2B7D116F"/>
    <w:rsid w:val="2FC547FD"/>
    <w:rsid w:val="317A2C3F"/>
    <w:rsid w:val="3A3A4C44"/>
    <w:rsid w:val="3D3C117A"/>
    <w:rsid w:val="3E6D7815"/>
    <w:rsid w:val="448F3740"/>
    <w:rsid w:val="47C43459"/>
    <w:rsid w:val="52312666"/>
    <w:rsid w:val="64A20B78"/>
    <w:rsid w:val="64C45951"/>
    <w:rsid w:val="65A72D6C"/>
    <w:rsid w:val="66383E24"/>
    <w:rsid w:val="68D13694"/>
    <w:rsid w:val="68E87C2B"/>
    <w:rsid w:val="69E64D5D"/>
    <w:rsid w:val="6DAA5644"/>
    <w:rsid w:val="71F55667"/>
    <w:rsid w:val="76176804"/>
    <w:rsid w:val="76DA0F58"/>
    <w:rsid w:val="77DB08EE"/>
    <w:rsid w:val="7B923C45"/>
    <w:rsid w:val="7CAB470D"/>
    <w:rsid w:val="7DC22D3E"/>
    <w:rsid w:val="7F6E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Words>
  <Characters>1407</Characters>
  <Lines>11</Lines>
  <Paragraphs>3</Paragraphs>
  <TotalTime>153</TotalTime>
  <ScaleCrop>false</ScaleCrop>
  <LinksUpToDate>false</LinksUpToDate>
  <CharactersWithSpaces>1650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2023-12-13T07:30:00Z</dcterms:created>
  <dc:creator>张伟13195529857</dc:creator>
  <cp:lastModifiedBy>徐泽民</cp:lastModifiedBy>
  <cp:lastPrinted>2023-12-26T03:52:00Z</cp:lastPrinted>
  <dcterms:modified xsi:type="dcterms:W3CDTF">2024-01-10T06:56:33Z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A5ADA2EABB5C40F6B39867485D1928E4_13</vt:lpwstr>
  </property>
</Properties>
</file>