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73" w:tblpY="774"/>
        <w:tblOverlap w:val="never"/>
        <w:tblW w:w="9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4179"/>
        <w:gridCol w:w="1370"/>
        <w:gridCol w:w="2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标的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拍租标的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面积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（m²）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起拍价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年租金（元）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1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S1-106.206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16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szCs w:val="24"/>
              </w:rPr>
              <w:t>123.56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16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16"/>
                <w:szCs w:val="24"/>
              </w:rPr>
              <w:t>11772.24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2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S1-107.207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123.56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11772.24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3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S1-108.208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123.56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11772.24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4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S1-109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61.19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6608.52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5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S1-110.210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163.81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14663.64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6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S2-101.102.103.104.105.106.107.108.109.201.202.203.204.205.206.207.209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1191.37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113750.04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7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S3-106.107.108.109.206.207.208.209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595.68</w:t>
            </w:r>
          </w:p>
        </w:tc>
        <w:tc>
          <w:tcPr>
            <w:tcW w:w="2762" w:type="dxa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57774.96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8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S4-105.106.107.108.109.205.206.207.208.209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69363</w:t>
            </w:r>
          </w:p>
        </w:tc>
        <w:tc>
          <w:tcPr>
            <w:tcW w:w="27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65594.24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  <w:szCs w:val="24"/>
              </w:rPr>
              <w:t>9</w:t>
            </w:r>
          </w:p>
        </w:tc>
        <w:tc>
          <w:tcPr>
            <w:tcW w:w="4179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农贸市场</w:t>
            </w:r>
          </w:p>
        </w:tc>
        <w:tc>
          <w:tcPr>
            <w:tcW w:w="13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2814.78</w:t>
            </w:r>
          </w:p>
        </w:tc>
        <w:tc>
          <w:tcPr>
            <w:tcW w:w="276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236455.44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6" w:firstLineChars="17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件一：标的清单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6" w:firstLineChars="17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6" w:firstLineChars="17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46" w:firstLineChars="17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NTExNzdlZDhhMWExYzUxZGZmZTVmYzViODdiNWYifQ=="/>
    <w:docVar w:name="KSO_WPS_MARK_KEY" w:val="0633f57b-1e9f-49c0-b8e0-d3350b441a12"/>
  </w:docVars>
  <w:rsids>
    <w:rsidRoot w:val="00000000"/>
    <w:rsid w:val="1C14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2024-04-19T06:55:10Z</dcterms:created>
  <dc:creator>ASUS</dc:creator>
  <cp:lastModifiedBy>峯龘</cp:lastModifiedBy>
  <dcterms:modified xsi:type="dcterms:W3CDTF">2024-04-19T06:59:20Z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CFFEBE4A935E4E0EA43E15912A63E234</vt:lpwstr>
  </property>
</Properties>
</file>