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hAnsi="宋体"/>
          <w:b/>
          <w:bCs/>
          <w:color w:val="000000"/>
          <w:spacing w:val="20"/>
          <w:sz w:val="36"/>
          <w:szCs w:val="36"/>
          <w:lang w:eastAsia="zh-CN"/>
        </w:rPr>
      </w:pPr>
      <w:bookmarkStart w:id="0" w:name="_GoBack"/>
      <w:r>
        <w:rPr>
          <w:rFonts w:hint="eastAsia" w:hAnsi="宋体"/>
          <w:b/>
          <w:bCs/>
          <w:color w:val="000000"/>
          <w:spacing w:val="20"/>
          <w:sz w:val="36"/>
          <w:szCs w:val="36"/>
          <w:lang w:eastAsia="zh-CN"/>
        </w:rPr>
        <w:t>五河县花园安置</w:t>
      </w:r>
      <w:r>
        <w:rPr>
          <w:rFonts w:hint="eastAsia" w:hAnsi="宋体"/>
          <w:b/>
          <w:bCs/>
          <w:color w:val="000000"/>
          <w:spacing w:val="20"/>
          <w:sz w:val="36"/>
          <w:szCs w:val="36"/>
          <w:highlight w:val="none"/>
          <w:lang w:val="en-US" w:eastAsia="zh-CN"/>
        </w:rPr>
        <w:t>区</w:t>
      </w:r>
      <w:r>
        <w:rPr>
          <w:rFonts w:hint="eastAsia" w:hAnsi="宋体"/>
          <w:b/>
          <w:bCs/>
          <w:color w:val="000000"/>
          <w:spacing w:val="20"/>
          <w:sz w:val="36"/>
          <w:szCs w:val="36"/>
          <w:highlight w:val="none"/>
          <w:lang w:eastAsia="zh-CN"/>
        </w:rPr>
        <w:t>锦</w:t>
      </w:r>
      <w:r>
        <w:rPr>
          <w:rFonts w:hint="eastAsia" w:hAnsi="宋体"/>
          <w:b/>
          <w:bCs/>
          <w:color w:val="000000"/>
          <w:spacing w:val="20"/>
          <w:sz w:val="36"/>
          <w:szCs w:val="36"/>
          <w:lang w:eastAsia="zh-CN"/>
        </w:rPr>
        <w:t>绣华庭商业用房五年期租赁权</w:t>
      </w:r>
    </w:p>
    <w:p>
      <w:pPr>
        <w:autoSpaceDE w:val="0"/>
        <w:autoSpaceDN w:val="0"/>
        <w:adjustRightInd w:val="0"/>
        <w:jc w:val="center"/>
        <w:rPr>
          <w:rFonts w:hint="eastAsia" w:hAnsi="宋体" w:eastAsia="宋体"/>
          <w:b/>
          <w:bCs/>
          <w:color w:val="000000"/>
          <w:spacing w:val="20"/>
          <w:sz w:val="36"/>
          <w:szCs w:val="36"/>
          <w:lang w:eastAsia="zh-CN"/>
        </w:rPr>
      </w:pPr>
      <w:r>
        <w:rPr>
          <w:rFonts w:hint="eastAsia" w:hAnsi="宋体"/>
          <w:b/>
          <w:bCs/>
          <w:color w:val="000000"/>
          <w:spacing w:val="20"/>
          <w:sz w:val="36"/>
          <w:szCs w:val="36"/>
        </w:rPr>
        <w:t>竞拍须知</w:t>
      </w:r>
      <w:r>
        <w:rPr>
          <w:rFonts w:hint="eastAsia" w:hAnsi="宋体"/>
          <w:b/>
          <w:bCs/>
          <w:color w:val="000000"/>
          <w:spacing w:val="20"/>
          <w:sz w:val="36"/>
          <w:szCs w:val="36"/>
          <w:lang w:eastAsia="zh-CN"/>
        </w:rPr>
        <w:t>、网络规则及告知与声明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Cambria" w:hAnsi="Cambria" w:eastAsia="Cambria" w:cs="Cambria"/>
          <w:color w:val="000000"/>
          <w:sz w:val="48"/>
          <w:szCs w:val="48"/>
          <w:highlight w:val="none"/>
        </w:rPr>
      </w:pPr>
      <w:r>
        <w:rPr>
          <w:rFonts w:hint="eastAsia"/>
          <w:b/>
          <w:color w:val="000000"/>
          <w:sz w:val="48"/>
          <w:szCs w:val="48"/>
          <w:highlight w:val="none"/>
        </w:rPr>
        <w:t xml:space="preserve">竞 </w:t>
      </w:r>
      <w:r>
        <w:rPr>
          <w:rFonts w:hint="eastAsia"/>
          <w:b/>
          <w:color w:val="000000"/>
          <w:sz w:val="48"/>
          <w:szCs w:val="48"/>
          <w:highlight w:val="none"/>
          <w:lang w:eastAsia="zh-CN"/>
        </w:rPr>
        <w:t>拍</w:t>
      </w:r>
      <w:r>
        <w:rPr>
          <w:rFonts w:hint="eastAsia"/>
          <w:b/>
          <w:color w:val="000000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/>
          <w:b/>
          <w:color w:val="000000"/>
          <w:sz w:val="48"/>
          <w:szCs w:val="48"/>
          <w:highlight w:val="none"/>
        </w:rPr>
        <w:t>须 知</w:t>
      </w:r>
    </w:p>
    <w:p>
      <w:pPr>
        <w:tabs>
          <w:tab w:val="left" w:pos="3531"/>
        </w:tabs>
        <w:autoSpaceDE w:val="0"/>
        <w:autoSpaceDN w:val="0"/>
        <w:adjustRightInd w:val="0"/>
        <w:spacing w:line="360" w:lineRule="auto"/>
        <w:ind w:left="0" w:leftChars="0" w:firstLine="374" w:firstLineChars="170"/>
        <w:jc w:val="left"/>
        <w:rPr>
          <w:rFonts w:hint="eastAsia" w:hAnsi="宋体"/>
          <w:b w:val="0"/>
          <w:bCs w:val="0"/>
          <w:spacing w:val="20"/>
          <w:sz w:val="28"/>
          <w:szCs w:val="28"/>
          <w:highlight w:val="none"/>
          <w:lang w:eastAsia="zh-CN"/>
        </w:rPr>
      </w:pPr>
      <w:r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fill="FFFFFF"/>
        </w:rPr>
        <w:t> </w:t>
      </w:r>
      <w:r>
        <w:rPr>
          <w:rFonts w:hint="eastAsia" w:ascii="Calibri" w:hAnsi="Calibri" w:cs="Calibri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hAnsi="宋体"/>
          <w:b/>
          <w:bCs/>
          <w:spacing w:val="20"/>
          <w:sz w:val="28"/>
          <w:szCs w:val="28"/>
          <w:highlight w:val="none"/>
          <w:lang w:eastAsia="zh-CN"/>
        </w:rPr>
        <w:t>一、委托方</w:t>
      </w:r>
      <w:r>
        <w:rPr>
          <w:rFonts w:hint="eastAsia" w:hAnsi="宋体"/>
          <w:b w:val="0"/>
          <w:bCs w:val="0"/>
          <w:spacing w:val="20"/>
          <w:sz w:val="28"/>
          <w:szCs w:val="28"/>
          <w:highlight w:val="none"/>
          <w:lang w:eastAsia="zh-CN"/>
        </w:rPr>
        <w:t>：五河县恒信投资有限公司</w:t>
      </w:r>
    </w:p>
    <w:p>
      <w:pPr>
        <w:tabs>
          <w:tab w:val="left" w:pos="3531"/>
        </w:tabs>
        <w:autoSpaceDE w:val="0"/>
        <w:autoSpaceDN w:val="0"/>
        <w:adjustRightInd w:val="0"/>
        <w:spacing w:line="360" w:lineRule="auto"/>
        <w:ind w:firstLine="642" w:firstLineChars="200"/>
        <w:jc w:val="left"/>
        <w:rPr>
          <w:rFonts w:hint="eastAsia" w:hAnsi="宋体"/>
          <w:b w:val="0"/>
          <w:bCs w:val="0"/>
          <w:spacing w:val="20"/>
          <w:sz w:val="28"/>
          <w:szCs w:val="28"/>
          <w:highlight w:val="none"/>
          <w:lang w:eastAsia="zh-CN"/>
        </w:rPr>
      </w:pPr>
      <w:r>
        <w:rPr>
          <w:rFonts w:hint="eastAsia" w:hAnsi="宋体"/>
          <w:b/>
          <w:bCs/>
          <w:spacing w:val="20"/>
          <w:sz w:val="28"/>
          <w:szCs w:val="28"/>
          <w:highlight w:val="none"/>
          <w:lang w:eastAsia="zh-CN"/>
        </w:rPr>
        <w:t>二、代理机构</w:t>
      </w:r>
      <w:r>
        <w:rPr>
          <w:rFonts w:hint="eastAsia" w:hAnsi="宋体"/>
          <w:b w:val="0"/>
          <w:bCs w:val="0"/>
          <w:spacing w:val="20"/>
          <w:sz w:val="28"/>
          <w:szCs w:val="28"/>
          <w:highlight w:val="none"/>
          <w:lang w:eastAsia="zh-CN"/>
        </w:rPr>
        <w:t>：安徽龙盛拍卖有限责任公司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-199" w:leftChars="-95" w:firstLine="762" w:firstLineChars="271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shd w:val="clear" w:color="auto" w:fill="FFFFFF"/>
          <w:lang w:eastAsia="zh-CN"/>
        </w:rPr>
        <w:t>承租方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shd w:val="clear" w:color="auto" w:fill="FFFFFF"/>
        </w:rPr>
        <w:t>应具备条件及要求</w:t>
      </w:r>
    </w:p>
    <w:p>
      <w:pPr>
        <w:pStyle w:val="2"/>
        <w:widowControl/>
        <w:spacing w:beforeAutospacing="0" w:afterAutospacing="0" w:line="360" w:lineRule="auto"/>
        <w:ind w:left="-199" w:leftChars="-95" w:firstLine="890" w:firstLineChars="371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竞买人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必须是具有完全民事行为能力的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自然人或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企业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法人</w:t>
      </w:r>
    </w:p>
    <w:p>
      <w:pPr>
        <w:pStyle w:val="2"/>
        <w:widowControl/>
        <w:spacing w:beforeAutospacing="0" w:afterAutospacing="0" w:line="360" w:lineRule="auto"/>
        <w:ind w:left="-199" w:leftChars="-95" w:firstLine="890" w:firstLineChars="371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存在以下不良信用记录情形之一的，不得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参与竞拍</w:t>
      </w: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：</w:t>
      </w:r>
    </w:p>
    <w:p>
      <w:pPr>
        <w:pStyle w:val="2"/>
        <w:widowControl/>
        <w:spacing w:beforeAutospacing="0" w:afterAutospacing="0" w:line="360" w:lineRule="auto"/>
        <w:ind w:left="-199" w:leftChars="-95" w:firstLine="890" w:firstLineChars="371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1）被人民法院列入失信被执行人的；</w:t>
      </w:r>
    </w:p>
    <w:p>
      <w:pPr>
        <w:pStyle w:val="2"/>
        <w:widowControl/>
        <w:spacing w:beforeAutospacing="0" w:afterAutospacing="0" w:line="360" w:lineRule="auto"/>
        <w:ind w:left="-199" w:leftChars="-95" w:firstLine="890" w:firstLineChars="371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）被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市场监督</w:t>
      </w: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管理部门列入企业经营异常名录的；</w:t>
      </w:r>
    </w:p>
    <w:p>
      <w:pPr>
        <w:pStyle w:val="2"/>
        <w:widowControl/>
        <w:spacing w:beforeAutospacing="0" w:afterAutospacing="0" w:line="360" w:lineRule="auto"/>
        <w:ind w:firstLine="720" w:firstLineChars="300"/>
        <w:jc w:val="both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）被税务部门列入重大税收违法案件当事人名单的。</w:t>
      </w:r>
    </w:p>
    <w:p>
      <w:pPr>
        <w:pStyle w:val="2"/>
        <w:widowControl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、承租条件：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8" w:firstLineChars="270"/>
        <w:jc w:val="both"/>
        <w:textAlignment w:val="auto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租赁期内，承租方负责租赁标的的日常安全管理工作并承担租赁房屋发生的水、电、燃气、通讯(网络)、垃圾清运、门前三包及承租期内一切可能产生的费用。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8" w:firstLineChars="27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、承租方应严格按照安全、卫生、环保及五河县恒信投资有限公司各项有关制度进行经营。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8" w:firstLineChars="27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承租方应于租赁期满或合同解除后保证房屋及附属设施、设备处于完好状态，同时应结清租赁期间的水、电、燃气、垃圾清运、及承租期内一切可能产生的费用。逾期未腾空搬离的物品，视为承租方放弃其所有权，委托方有权自行处理，由此发生的清运等费用由承租方承担。移交标的，验收时双方共同参与。承租方交还委托方房屋应当保持完好，如有损坏，按重置价赔偿，履约保证金不予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8" w:firstLineChars="27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返还房屋时，承租方应清偿其所欠委托方及其他各项应缴费用。如拖欠水、电、燃气、垃圾清运、门前三包及承租期内一切可能产生的费用，不及时缴清，履约保证金不予退还。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10" w:firstLineChars="170"/>
        <w:jc w:val="both"/>
        <w:textAlignment w:val="auto"/>
        <w:rPr>
          <w:rFonts w:hint="eastAsia" w:ascii="仿宋_GB2312" w:hAnsi="Courier New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其他未尽事宜详见委托方提供的《租赁合同》。</w:t>
      </w:r>
      <w:r>
        <w:rPr>
          <w:rFonts w:hint="eastAsia" w:ascii="仿宋_GB2312" w:hAnsi="Courier New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Courier New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78" w:firstLineChars="170"/>
        <w:jc w:val="both"/>
        <w:textAlignment w:val="auto"/>
        <w:rPr>
          <w:rFonts w:hint="eastAsia" w:ascii="仿宋_GB2312" w:hAnsi="Courier New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五</w:t>
      </w:r>
      <w:r>
        <w:rPr>
          <w:rFonts w:hint="eastAsia" w:ascii="仿宋_GB2312" w:hAnsi="Courier New"/>
          <w:b/>
          <w:bCs/>
          <w:sz w:val="28"/>
          <w:szCs w:val="28"/>
          <w:highlight w:val="none"/>
          <w:lang w:eastAsia="zh-CN"/>
        </w:rPr>
        <w:t>、瑕疵告知：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8" w:firstLineChars="270"/>
        <w:jc w:val="both"/>
        <w:textAlignment w:val="auto"/>
        <w:rPr>
          <w:rFonts w:hint="eastAsia" w:ascii="仿宋_GB2312" w:hAnsi="Courier New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Courier New"/>
          <w:b w:val="0"/>
          <w:bCs w:val="0"/>
          <w:sz w:val="24"/>
          <w:szCs w:val="24"/>
          <w:lang w:eastAsia="zh-CN"/>
        </w:rPr>
        <w:t xml:space="preserve">一、意向承租方应充分了解项目情况并自行踏勘现场做好尽职调查，拍租标的相关情况主动向拍卖人咨询，一旦参与报名、缴纳竞拍保证金、参与竞价的意向承租方即表明已完全了解标的的全面情况，视为认可并接受承租条件和标的的一切现状，视为认可并接受本项目交易文件中的所有条款，并愿承担一切责任。成交后，承租方不得以不了解标的现状为由，提出任何异议，自行承担踏勘现场时产生的所有费用及人身安全责任。有关对标的介绍的一切资料均是向意向承租方提供的参考，委托方、代理机构不承担瑕疵担保责任。公告所列示的标的面积仅作参考，不作为标的租金的依据，最终以标的实际面积为准。标的实际面积与本公告所列示面积不符的，不调整成交租金。 </w:t>
      </w:r>
      <w:r>
        <w:rPr>
          <w:rFonts w:hint="eastAsia" w:ascii="仿宋_GB2312" w:hAnsi="Courier New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Courier New"/>
          <w:b/>
          <w:bCs/>
          <w:sz w:val="28"/>
          <w:szCs w:val="28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478" w:firstLineChars="170"/>
        <w:textAlignment w:val="auto"/>
        <w:rPr>
          <w:rFonts w:hint="eastAsia" w:ascii="Cambria" w:hAnsi="Cambria" w:eastAsia="宋体" w:cs="Cambr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、关于违约责任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发生下列事项，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eastAsia="宋体" w:cs="宋体"/>
          <w:sz w:val="24"/>
          <w:szCs w:val="24"/>
        </w:rPr>
        <w:t>有权取消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承租</w:t>
      </w:r>
      <w:r>
        <w:rPr>
          <w:rFonts w:hint="eastAsia" w:ascii="宋体" w:hAnsi="宋体" w:eastAsia="宋体" w:cs="宋体"/>
          <w:sz w:val="24"/>
          <w:szCs w:val="24"/>
        </w:rPr>
        <w:t>资格，收回标的，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所缴拍卖保证金不予退还，先用于支付双方应向拍卖人缴纳的拍卖佣金，剩余部分用于对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eastAsia="宋体" w:cs="宋体"/>
          <w:sz w:val="24"/>
          <w:szCs w:val="24"/>
        </w:rPr>
        <w:t>的补偿。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对提交的报名材料弄虚作假的；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经监管部门查实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存在影响成交结果的违法行为的；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不按约定时间、地点签订《成交确认书》；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接到通知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</w:t>
      </w:r>
      <w:r>
        <w:rPr>
          <w:rFonts w:hint="eastAsia" w:ascii="宋体" w:hAnsi="宋体" w:eastAsia="宋体" w:cs="宋体"/>
          <w:sz w:val="24"/>
          <w:szCs w:val="24"/>
        </w:rPr>
        <w:t>按约定签订《租赁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未按竞租承诺书和《租赁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合同</w:t>
      </w:r>
      <w:r>
        <w:rPr>
          <w:rFonts w:hint="eastAsia" w:ascii="宋体" w:hAnsi="宋体" w:eastAsia="宋体" w:cs="宋体"/>
          <w:sz w:val="24"/>
          <w:szCs w:val="24"/>
        </w:rPr>
        <w:t>》要求履行义务的；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</w:rPr>
        <w:t>不按期缴纳租金</w:t>
      </w:r>
      <w:r>
        <w:rPr>
          <w:rFonts w:hint="eastAsia" w:ascii="宋体" w:hAnsi="宋体" w:cs="宋体"/>
          <w:sz w:val="24"/>
          <w:szCs w:val="24"/>
          <w:lang w:eastAsia="zh-CN"/>
        </w:rPr>
        <w:t>、履约保证金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及拍卖佣金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8" w:firstLineChars="17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2、承租方擅自拆改变动或损坏房屋主体结构及附属设施的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。委托方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有权随时终止合同，收回租赁权，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扣除履约保证金，承租方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所缴剩余租金不予退还，且不承担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任何补偿。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NTExNzdlZDhhMWExYzUxZGZmZTVmYzViODdiNWYifQ=="/>
    <w:docVar w:name="KSO_WPS_MARK_KEY" w:val="4e905556-ad05-4e87-aa4b-6281576f1236"/>
  </w:docVars>
  <w:rsids>
    <w:rsidRoot w:val="00000000"/>
    <w:rsid w:val="683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2024-04-19T06:52:25Z</dcterms:created>
  <dc:creator>ASUS</dc:creator>
  <cp:lastModifiedBy>峯龘</cp:lastModifiedBy>
  <dcterms:modified xsi:type="dcterms:W3CDTF">2024-04-19T06:59:29Z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D178AAFD8E354176AB8B0AF6CB40AFE1</vt:lpwstr>
  </property>
</Properties>
</file>