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560" w:lineRule="exact"/>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被否决的投标人名称、否决依据和原因：</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①被否决的投标人名称：深圳三图建设集团有限公司</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、安徽鸿武建设工程有限公司</w:t>
      </w:r>
      <w:r>
        <w:rPr>
          <w:rFonts w:hint="eastAsia" w:ascii="仿宋" w:hAnsi="仿宋" w:eastAsia="仿宋" w:cs="仿宋"/>
          <w:color w:val="000000" w:themeColor="text1"/>
          <w:sz w:val="28"/>
          <w:szCs w:val="28"/>
          <w:shd w:val="clear" w:color="auto" w:fill="FFFFFF"/>
          <w14:textFill>
            <w14:solidFill>
              <w14:schemeClr w14:val="tx1"/>
            </w14:solidFill>
          </w14:textFill>
        </w:rPr>
        <w:t>；</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②否决依据：资格</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初审</w:t>
      </w:r>
      <w:r>
        <w:rPr>
          <w:rFonts w:hint="eastAsia" w:ascii="仿宋" w:hAnsi="仿宋" w:eastAsia="仿宋" w:cs="仿宋"/>
          <w:color w:val="000000" w:themeColor="text1"/>
          <w:sz w:val="28"/>
          <w:szCs w:val="28"/>
          <w:shd w:val="clear" w:color="auto" w:fill="FFFFFF"/>
          <w14:textFill>
            <w14:solidFill>
              <w14:schemeClr w14:val="tx1"/>
            </w14:solidFill>
          </w14:textFill>
        </w:rPr>
        <w:t>不通过；</w:t>
      </w:r>
    </w:p>
    <w:p>
      <w:pPr>
        <w:spacing w:line="560" w:lineRule="exact"/>
        <w:rPr>
          <w:rFonts w:hint="eastAsia" w:ascii="仿宋" w:hAnsi="仿宋" w:eastAsia="仿宋" w:cs="仿宋"/>
          <w:color w:val="000000" w:themeColor="text1"/>
          <w:sz w:val="28"/>
          <w:szCs w:val="28"/>
          <w:shd w:val="clear" w:color="auto" w:fill="FFFFFF"/>
          <w:lang w:eastAsia="zh-CN"/>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③原因：进行人脸识别的人与项目负责人不是同一人</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p>
    <w:p>
      <w:pPr>
        <w:numPr>
          <w:ilvl w:val="0"/>
          <w:numId w:val="1"/>
        </w:numPr>
        <w:spacing w:line="560" w:lineRule="exact"/>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被否决的投标人名称、否决依据和原因：</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①被否决的投标人名称：</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安徽中合宝工建设工程有限公司、安徽霆玺工程管理有限公司</w:t>
      </w:r>
      <w:r>
        <w:rPr>
          <w:rFonts w:hint="eastAsia" w:ascii="仿宋" w:hAnsi="仿宋" w:eastAsia="仿宋" w:cs="仿宋"/>
          <w:color w:val="000000" w:themeColor="text1"/>
          <w:sz w:val="28"/>
          <w:szCs w:val="28"/>
          <w:shd w:val="clear" w:color="auto" w:fill="FFFFFF"/>
          <w14:textFill>
            <w14:solidFill>
              <w14:schemeClr w14:val="tx1"/>
            </w14:solidFill>
          </w14:textFill>
        </w:rPr>
        <w:t>；</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②否决依据：资格</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初审</w:t>
      </w:r>
      <w:r>
        <w:rPr>
          <w:rFonts w:hint="eastAsia" w:ascii="仿宋" w:hAnsi="仿宋" w:eastAsia="仿宋" w:cs="仿宋"/>
          <w:color w:val="000000" w:themeColor="text1"/>
          <w:sz w:val="28"/>
          <w:szCs w:val="28"/>
          <w:shd w:val="clear" w:color="auto" w:fill="FFFFFF"/>
          <w14:textFill>
            <w14:solidFill>
              <w14:schemeClr w14:val="tx1"/>
            </w14:solidFill>
          </w14:textFill>
        </w:rPr>
        <w:t>不通过；</w:t>
      </w:r>
    </w:p>
    <w:p>
      <w:pPr>
        <w:spacing w:line="560" w:lineRule="exact"/>
        <w:rPr>
          <w:rFonts w:hint="eastAsia" w:ascii="仿宋" w:hAnsi="仿宋" w:eastAsia="仿宋" w:cs="仿宋"/>
          <w:color w:val="000000" w:themeColor="text1"/>
          <w:sz w:val="28"/>
          <w:szCs w:val="28"/>
          <w:shd w:val="clear" w:color="auto" w:fill="FFFFFF"/>
          <w:lang w:eastAsia="zh-CN"/>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③原因</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r>
        <w:rPr>
          <w:rFonts w:hint="eastAsia" w:ascii="仿宋" w:hAnsi="仿宋" w:eastAsia="仿宋" w:cs="仿宋"/>
          <w:b w:val="0"/>
          <w:bCs w:val="0"/>
          <w:sz w:val="28"/>
          <w:szCs w:val="28"/>
          <w:lang w:val="en-US" w:eastAsia="zh-CN"/>
        </w:rPr>
        <w:t>授权委托不是项目经理。</w:t>
      </w:r>
    </w:p>
    <w:p>
      <w:pPr>
        <w:numPr>
          <w:ilvl w:val="0"/>
          <w:numId w:val="1"/>
        </w:numPr>
        <w:spacing w:line="560" w:lineRule="exact"/>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被否决的投标人名称、否决依据和原因：</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①被否决的投标人名称：安徽省鸿旭建筑有限公司</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14:textFill>
            <w14:solidFill>
              <w14:schemeClr w14:val="tx1"/>
            </w14:solidFill>
          </w14:textFill>
        </w:rPr>
        <w:t>安徽中友工程建设集团有限公司；</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②否决依据：资格</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初审</w:t>
      </w:r>
      <w:r>
        <w:rPr>
          <w:rFonts w:hint="eastAsia" w:ascii="仿宋" w:hAnsi="仿宋" w:eastAsia="仿宋" w:cs="仿宋"/>
          <w:color w:val="000000" w:themeColor="text1"/>
          <w:sz w:val="28"/>
          <w:szCs w:val="28"/>
          <w:shd w:val="clear" w:color="auto" w:fill="FFFFFF"/>
          <w14:textFill>
            <w14:solidFill>
              <w14:schemeClr w14:val="tx1"/>
            </w14:solidFill>
          </w14:textFill>
        </w:rPr>
        <w:t>不通过；</w:t>
      </w:r>
    </w:p>
    <w:p>
      <w:pPr>
        <w:spacing w:line="560" w:lineRule="exact"/>
        <w:rPr>
          <w:rFonts w:hint="eastAsia" w:ascii="仿宋" w:hAnsi="仿宋" w:eastAsia="仿宋" w:cs="仿宋"/>
          <w:b w:val="0"/>
          <w:bCs w:val="0"/>
          <w:sz w:val="28"/>
          <w:szCs w:val="28"/>
          <w:lang w:val="en-US" w:eastAsia="zh-CN"/>
        </w:rPr>
      </w:pPr>
      <w:r>
        <w:rPr>
          <w:rFonts w:hint="eastAsia" w:ascii="仿宋" w:hAnsi="仿宋" w:eastAsia="仿宋" w:cs="仿宋"/>
          <w:color w:val="000000" w:themeColor="text1"/>
          <w:sz w:val="28"/>
          <w:szCs w:val="28"/>
          <w:shd w:val="clear" w:color="auto" w:fill="FFFFFF"/>
          <w14:textFill>
            <w14:solidFill>
              <w14:schemeClr w14:val="tx1"/>
            </w14:solidFill>
          </w14:textFill>
        </w:rPr>
        <w:t>③原因</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r>
        <w:rPr>
          <w:rFonts w:hint="eastAsia" w:ascii="仿宋" w:hAnsi="仿宋" w:eastAsia="仿宋" w:cs="仿宋"/>
          <w:b w:val="0"/>
          <w:bCs w:val="0"/>
          <w:sz w:val="28"/>
          <w:szCs w:val="28"/>
          <w:lang w:val="en-US" w:eastAsia="zh-CN"/>
        </w:rPr>
        <w:t>未提供从本单位基本账号汇出保函费用的原始凭证。</w:t>
      </w:r>
    </w:p>
    <w:p>
      <w:pPr>
        <w:numPr>
          <w:ilvl w:val="0"/>
          <w:numId w:val="1"/>
        </w:numPr>
        <w:spacing w:line="560" w:lineRule="exact"/>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被否决的投标人名称、否决依据和原因：</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①被否决的投标人名称：安徽拓鼎建筑工程有限公司；</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②否决依据：资格</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初审</w:t>
      </w:r>
      <w:r>
        <w:rPr>
          <w:rFonts w:hint="eastAsia" w:ascii="仿宋" w:hAnsi="仿宋" w:eastAsia="仿宋" w:cs="仿宋"/>
          <w:color w:val="000000" w:themeColor="text1"/>
          <w:sz w:val="28"/>
          <w:szCs w:val="28"/>
          <w:shd w:val="clear" w:color="auto" w:fill="FFFFFF"/>
          <w14:textFill>
            <w14:solidFill>
              <w14:schemeClr w14:val="tx1"/>
            </w14:solidFill>
          </w14:textFill>
        </w:rPr>
        <w:t>不通过；</w:t>
      </w:r>
    </w:p>
    <w:p>
      <w:pPr>
        <w:spacing w:line="560" w:lineRule="exact"/>
        <w:rPr>
          <w:rFonts w:hint="eastAsia" w:ascii="仿宋" w:hAnsi="仿宋" w:eastAsia="仿宋" w:cs="仿宋"/>
          <w:b w:val="0"/>
          <w:bCs w:val="0"/>
          <w:sz w:val="28"/>
          <w:szCs w:val="28"/>
          <w:lang w:val="en-US" w:eastAsia="zh-CN"/>
        </w:rPr>
      </w:pPr>
      <w:r>
        <w:rPr>
          <w:rFonts w:hint="eastAsia" w:ascii="仿宋" w:hAnsi="仿宋" w:eastAsia="仿宋" w:cs="仿宋"/>
          <w:color w:val="000000" w:themeColor="text1"/>
          <w:sz w:val="28"/>
          <w:szCs w:val="28"/>
          <w:shd w:val="clear" w:color="auto" w:fill="FFFFFF"/>
          <w14:textFill>
            <w14:solidFill>
              <w14:schemeClr w14:val="tx1"/>
            </w14:solidFill>
          </w14:textFill>
        </w:rPr>
        <w:t>③原因</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：投标文件中提供的</w:t>
      </w:r>
      <w:r>
        <w:rPr>
          <w:rFonts w:hint="eastAsia" w:ascii="仿宋" w:hAnsi="仿宋" w:eastAsia="仿宋" w:cs="仿宋"/>
          <w:b w:val="0"/>
          <w:bCs w:val="0"/>
          <w:sz w:val="28"/>
          <w:szCs w:val="28"/>
          <w:lang w:val="en-US" w:eastAsia="zh-CN"/>
        </w:rPr>
        <w:t>安全生产许可证不在有效期内。</w:t>
      </w:r>
    </w:p>
    <w:p>
      <w:pPr>
        <w:numPr>
          <w:ilvl w:val="0"/>
          <w:numId w:val="1"/>
        </w:numPr>
        <w:spacing w:line="560" w:lineRule="exact"/>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被否决的投标人名称、否决依据和原因：</w:t>
      </w:r>
    </w:p>
    <w:p>
      <w:pPr>
        <w:spacing w:line="560" w:lineRule="exact"/>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①被否决的投标人名称：安徽雅知建设工程有限公司</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②否决依据：资格</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初审</w:t>
      </w:r>
      <w:r>
        <w:rPr>
          <w:rFonts w:hint="eastAsia" w:ascii="仿宋" w:hAnsi="仿宋" w:eastAsia="仿宋" w:cs="仿宋"/>
          <w:color w:val="000000" w:themeColor="text1"/>
          <w:sz w:val="28"/>
          <w:szCs w:val="28"/>
          <w:shd w:val="clear" w:color="auto" w:fill="FFFFFF"/>
          <w14:textFill>
            <w14:solidFill>
              <w14:schemeClr w14:val="tx1"/>
            </w14:solidFill>
          </w14:textFill>
        </w:rPr>
        <w:t>不通过；</w:t>
      </w:r>
    </w:p>
    <w:p>
      <w:pPr>
        <w:spacing w:line="560" w:lineRule="exact"/>
        <w:rPr>
          <w:rFonts w:hint="eastAsia" w:ascii="仿宋" w:hAnsi="仿宋" w:eastAsia="仿宋" w:cs="仿宋"/>
          <w:b w:val="0"/>
          <w:bCs w:val="0"/>
          <w:sz w:val="28"/>
          <w:szCs w:val="28"/>
          <w:lang w:val="en-US" w:eastAsia="zh-CN"/>
        </w:rPr>
      </w:pPr>
      <w:r>
        <w:rPr>
          <w:rFonts w:hint="eastAsia" w:ascii="仿宋" w:hAnsi="仿宋" w:eastAsia="仿宋" w:cs="仿宋"/>
          <w:color w:val="000000" w:themeColor="text1"/>
          <w:sz w:val="28"/>
          <w:szCs w:val="28"/>
          <w:shd w:val="clear" w:color="auto" w:fill="FFFFFF"/>
          <w14:textFill>
            <w14:solidFill>
              <w14:schemeClr w14:val="tx1"/>
            </w14:solidFill>
          </w14:textFill>
        </w:rPr>
        <w:t>③原因：</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投标文件中未见投标保证金相关证明材料</w:t>
      </w:r>
      <w:r>
        <w:rPr>
          <w:rFonts w:hint="eastAsia" w:ascii="仿宋" w:hAnsi="仿宋" w:eastAsia="仿宋" w:cs="仿宋"/>
          <w:b w:val="0"/>
          <w:bCs w:val="0"/>
          <w:sz w:val="28"/>
          <w:szCs w:val="28"/>
          <w:lang w:val="en-US" w:eastAsia="zh-CN"/>
        </w:rPr>
        <w:t>。</w:t>
      </w:r>
    </w:p>
    <w:p>
      <w:pPr>
        <w:numPr>
          <w:ilvl w:val="0"/>
          <w:numId w:val="1"/>
        </w:numPr>
        <w:spacing w:line="560" w:lineRule="exact"/>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被否决的投标人名称、否决依据和原因：</w:t>
      </w:r>
    </w:p>
    <w:p>
      <w:pPr>
        <w:spacing w:line="560" w:lineRule="exact"/>
        <w:rPr>
          <w:rFonts w:hint="default" w:ascii="仿宋" w:hAnsi="仿宋" w:eastAsia="仿宋" w:cs="仿宋"/>
          <w:color w:val="000000" w:themeColor="text1"/>
          <w:sz w:val="28"/>
          <w:szCs w:val="28"/>
          <w:shd w:val="clear" w:color="auto" w:fill="FFFFFF"/>
          <w:lang w:val="en-US"/>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①被否决的投标人名称：</w:t>
      </w:r>
      <w:r>
        <w:rPr>
          <w:rFonts w:hint="eastAsia" w:ascii="仿宋" w:hAnsi="仿宋" w:eastAsia="仿宋" w:cs="仿宋"/>
          <w:b w:val="0"/>
          <w:bCs w:val="0"/>
          <w:sz w:val="28"/>
          <w:szCs w:val="28"/>
        </w:rPr>
        <w:t>安徽雨泽建设工程有限公司</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安徽政筑建设工程有限公司</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安徽东江鸿业建设工程有限公司</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安徽鸿为建设工程有限公司</w:t>
      </w:r>
      <w:r>
        <w:rPr>
          <w:rFonts w:hint="eastAsia" w:ascii="仿宋" w:hAnsi="仿宋" w:eastAsia="仿宋" w:cs="仿宋"/>
          <w:b w:val="0"/>
          <w:bCs w:val="0"/>
          <w:sz w:val="28"/>
          <w:szCs w:val="28"/>
          <w:lang w:val="en-US" w:eastAsia="zh-CN"/>
        </w:rPr>
        <w:t>、安徽楚兴建设有限公司；</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②否决依据：资格</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初审</w:t>
      </w:r>
      <w:r>
        <w:rPr>
          <w:rFonts w:hint="eastAsia" w:ascii="仿宋" w:hAnsi="仿宋" w:eastAsia="仿宋" w:cs="仿宋"/>
          <w:color w:val="000000" w:themeColor="text1"/>
          <w:sz w:val="28"/>
          <w:szCs w:val="28"/>
          <w:shd w:val="clear" w:color="auto" w:fill="FFFFFF"/>
          <w14:textFill>
            <w14:solidFill>
              <w14:schemeClr w14:val="tx1"/>
            </w14:solidFill>
          </w14:textFill>
        </w:rPr>
        <w:t>不通过；</w:t>
      </w:r>
    </w:p>
    <w:p>
      <w:pPr>
        <w:spacing w:line="560" w:lineRule="exact"/>
        <w:rPr>
          <w:rFonts w:hint="eastAsia" w:ascii="仿宋" w:hAnsi="仿宋" w:eastAsia="仿宋" w:cs="仿宋"/>
          <w:b w:val="0"/>
          <w:bCs w:val="0"/>
          <w:sz w:val="28"/>
          <w:szCs w:val="28"/>
          <w:lang w:val="en-US" w:eastAsia="zh-CN"/>
        </w:rPr>
      </w:pPr>
      <w:r>
        <w:rPr>
          <w:rFonts w:hint="eastAsia" w:ascii="仿宋" w:hAnsi="仿宋" w:eastAsia="仿宋" w:cs="仿宋"/>
          <w:color w:val="000000" w:themeColor="text1"/>
          <w:sz w:val="28"/>
          <w:szCs w:val="28"/>
          <w:shd w:val="clear" w:color="auto" w:fill="FFFFFF"/>
          <w14:textFill>
            <w14:solidFill>
              <w14:schemeClr w14:val="tx1"/>
            </w14:solidFill>
          </w14:textFill>
        </w:rPr>
        <w:t>③原因：</w:t>
      </w:r>
      <w:r>
        <w:rPr>
          <w:rFonts w:hint="eastAsia" w:ascii="仿宋" w:hAnsi="仿宋" w:eastAsia="仿宋" w:cs="仿宋"/>
          <w:b w:val="0"/>
          <w:bCs w:val="0"/>
          <w:sz w:val="28"/>
          <w:szCs w:val="28"/>
          <w:lang w:eastAsia="zh-CN"/>
        </w:rPr>
        <w:t>企业资质不符合招标文件要求</w:t>
      </w:r>
      <w:r>
        <w:rPr>
          <w:rFonts w:hint="eastAsia" w:ascii="仿宋" w:hAnsi="仿宋" w:eastAsia="仿宋" w:cs="仿宋"/>
          <w:b w:val="0"/>
          <w:bCs w:val="0"/>
          <w:sz w:val="28"/>
          <w:szCs w:val="28"/>
          <w:lang w:val="en-US" w:eastAsia="zh-CN"/>
        </w:rPr>
        <w:t>。</w:t>
      </w:r>
    </w:p>
    <w:p>
      <w:pPr>
        <w:numPr>
          <w:ilvl w:val="0"/>
          <w:numId w:val="1"/>
        </w:numPr>
        <w:spacing w:line="560" w:lineRule="exact"/>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被否决的投标人名称、否决依据和原因：</w:t>
      </w:r>
    </w:p>
    <w:p>
      <w:pPr>
        <w:spacing w:line="560" w:lineRule="exact"/>
        <w:rPr>
          <w:rFonts w:hint="eastAsia" w:ascii="仿宋" w:hAnsi="仿宋" w:eastAsia="仿宋" w:cs="仿宋"/>
          <w:color w:val="000000" w:themeColor="text1"/>
          <w:sz w:val="28"/>
          <w:szCs w:val="28"/>
          <w:shd w:val="clear" w:color="auto" w:fill="FFFFFF"/>
          <w:lang w:eastAsia="zh-CN"/>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①被否决的投标人名称：中科汉兴环境建设集团有限公司</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、安徽省广骏建筑工程有限公司；</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②否决依据：商务标初审不通过；</w:t>
      </w:r>
    </w:p>
    <w:p>
      <w:pPr>
        <w:spacing w:line="560" w:lineRule="exact"/>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③原因：</w:t>
      </w:r>
      <w:r>
        <w:rPr>
          <w:rFonts w:hint="eastAsia" w:ascii="仿宋" w:hAnsi="仿宋" w:eastAsia="仿宋" w:cs="仿宋"/>
          <w:b w:val="0"/>
          <w:bCs w:val="0"/>
          <w:sz w:val="28"/>
          <w:szCs w:val="28"/>
          <w:lang w:val="en-US" w:eastAsia="zh-CN"/>
        </w:rPr>
        <w:t>投标报价中分部分项清单综合单价高于分部分项中的控制价综合单价</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w:t>
      </w:r>
    </w:p>
    <w:p>
      <w:pPr>
        <w:spacing w:line="560" w:lineRule="exact"/>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8、</w:t>
      </w:r>
      <w:r>
        <w:rPr>
          <w:rFonts w:hint="eastAsia" w:ascii="仿宋" w:hAnsi="仿宋" w:eastAsia="仿宋" w:cs="仿宋"/>
          <w:b/>
          <w:color w:val="000000" w:themeColor="text1"/>
          <w:sz w:val="28"/>
          <w:szCs w:val="28"/>
          <w:shd w:val="clear" w:color="auto" w:fill="FFFFFF"/>
          <w14:textFill>
            <w14:solidFill>
              <w14:schemeClr w14:val="tx1"/>
            </w14:solidFill>
          </w14:textFill>
        </w:rPr>
        <w:t>被否决的投标人名称、否决依据和原因：</w:t>
      </w:r>
    </w:p>
    <w:p>
      <w:pPr>
        <w:spacing w:line="560" w:lineRule="exact"/>
        <w:rPr>
          <w:rFonts w:hint="eastAsia" w:ascii="仿宋" w:hAnsi="仿宋" w:eastAsia="仿宋" w:cs="仿宋"/>
          <w:color w:val="auto"/>
          <w:sz w:val="28"/>
          <w:szCs w:val="28"/>
          <w:shd w:val="clear" w:color="auto" w:fill="FFFFFF"/>
        </w:rPr>
      </w:pPr>
      <w:r>
        <w:rPr>
          <w:rFonts w:hint="eastAsia" w:ascii="仿宋" w:hAnsi="仿宋" w:eastAsia="仿宋" w:cs="仿宋"/>
          <w:color w:val="000000" w:themeColor="text1"/>
          <w:sz w:val="28"/>
          <w:szCs w:val="28"/>
          <w:shd w:val="clear" w:color="auto" w:fill="FFFFFF"/>
          <w14:textFill>
            <w14:solidFill>
              <w14:schemeClr w14:val="tx1"/>
            </w14:solidFill>
          </w14:textFill>
        </w:rPr>
        <w:t>①被否决的投标人名称：合肥轩宇装饰工程有限公司</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、安徽睿天建筑工程有限公司</w:t>
      </w:r>
      <w:r>
        <w:rPr>
          <w:rFonts w:hint="eastAsia" w:ascii="仿宋" w:hAnsi="仿宋" w:eastAsia="仿宋" w:cs="仿宋"/>
          <w:color w:val="auto"/>
          <w:sz w:val="28"/>
          <w:szCs w:val="28"/>
          <w:shd w:val="clear" w:color="auto" w:fill="FFFFFF"/>
        </w:rPr>
        <w:t>；</w:t>
      </w:r>
    </w:p>
    <w:p>
      <w:pPr>
        <w:spacing w:line="560" w:lineRule="exac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②否决依据：商务标</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祥</w:t>
      </w:r>
      <w:r>
        <w:rPr>
          <w:rFonts w:hint="eastAsia" w:ascii="仿宋" w:hAnsi="仿宋" w:eastAsia="仿宋" w:cs="仿宋"/>
          <w:color w:val="000000" w:themeColor="text1"/>
          <w:sz w:val="28"/>
          <w:szCs w:val="28"/>
          <w:shd w:val="clear" w:color="auto" w:fill="FFFFFF"/>
          <w14:textFill>
            <w14:solidFill>
              <w14:schemeClr w14:val="tx1"/>
            </w14:solidFill>
          </w14:textFill>
        </w:rPr>
        <w:t>审不</w:t>
      </w:r>
      <w:bookmarkStart w:id="0" w:name="_GoBack"/>
      <w:bookmarkEnd w:id="0"/>
      <w:r>
        <w:rPr>
          <w:rFonts w:hint="eastAsia" w:ascii="仿宋" w:hAnsi="仿宋" w:eastAsia="仿宋" w:cs="仿宋"/>
          <w:color w:val="000000" w:themeColor="text1"/>
          <w:sz w:val="28"/>
          <w:szCs w:val="28"/>
          <w:shd w:val="clear" w:color="auto" w:fill="FFFFFF"/>
          <w14:textFill>
            <w14:solidFill>
              <w14:schemeClr w14:val="tx1"/>
            </w14:solidFill>
          </w14:textFill>
        </w:rPr>
        <w:t>通过；</w:t>
      </w:r>
    </w:p>
    <w:p>
      <w:pPr>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③原因：投标人报价的人工费低于公布的预算价的人工费的90%。</w:t>
      </w:r>
    </w:p>
    <w:p>
      <w:pPr>
        <w:spacing w:line="560" w:lineRule="exact"/>
        <w:rPr>
          <w:rFonts w:hint="eastAsia" w:ascii="仿宋" w:hAnsi="仿宋" w:eastAsia="仿宋" w:cs="仿宋"/>
          <w:sz w:val="28"/>
          <w:szCs w:val="28"/>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9、</w:t>
      </w:r>
      <w:r>
        <w:rPr>
          <w:rFonts w:hint="eastAsia" w:ascii="仿宋" w:hAnsi="仿宋" w:eastAsia="仿宋" w:cs="仿宋"/>
          <w:b/>
          <w:color w:val="000000" w:themeColor="text1"/>
          <w:sz w:val="28"/>
          <w:szCs w:val="28"/>
          <w:shd w:val="clear" w:color="auto" w:fill="FFFFFF"/>
          <w14:textFill>
            <w14:solidFill>
              <w14:schemeClr w14:val="tx1"/>
            </w14:solidFill>
          </w14:textFill>
        </w:rPr>
        <w:t>被否决的投标人名称、否决依据和原因：</w:t>
      </w:r>
    </w:p>
    <w:p>
      <w:pP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①被否决的投标人名称：安徽富久建设工程有限公司</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、安徽驰宇建设工程有限公司；</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 xml:space="preserve"> </w:t>
      </w:r>
    </w:p>
    <w:p>
      <w:pPr>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②否决依据：商务标</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祥</w:t>
      </w:r>
      <w:r>
        <w:rPr>
          <w:rFonts w:hint="eastAsia" w:ascii="仿宋" w:hAnsi="仿宋" w:eastAsia="仿宋" w:cs="仿宋"/>
          <w:color w:val="000000" w:themeColor="text1"/>
          <w:sz w:val="28"/>
          <w:szCs w:val="28"/>
          <w:shd w:val="clear" w:color="auto" w:fill="FFFFFF"/>
          <w14:textFill>
            <w14:solidFill>
              <w14:schemeClr w14:val="tx1"/>
            </w14:solidFill>
          </w14:textFill>
        </w:rPr>
        <w:t>审不通过；</w:t>
      </w:r>
    </w:p>
    <w:p>
      <w:pPr>
        <w:rPr>
          <w:rFonts w:hint="eastAsia" w:ascii="仿宋" w:hAnsi="仿宋" w:eastAsia="仿宋" w:cs="仿宋"/>
          <w:color w:val="000000" w:themeColor="text1"/>
          <w:sz w:val="28"/>
          <w:szCs w:val="28"/>
          <w:shd w:val="clear" w:color="auto" w:fill="FFFFFF"/>
          <w:lang w:eastAsia="zh-CN"/>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③原因：</w:t>
      </w:r>
      <w:r>
        <w:rPr>
          <w:rFonts w:hint="eastAsia" w:ascii="仿宋" w:hAnsi="仿宋" w:eastAsia="仿宋" w:cs="仿宋"/>
          <w:b w:val="0"/>
          <w:bCs w:val="0"/>
          <w:sz w:val="28"/>
          <w:szCs w:val="28"/>
          <w:lang w:val="en-US" w:eastAsia="zh-CN"/>
        </w:rPr>
        <w:t>主要材料单价低于预算价中的材料单价的80%，并未提供有限的降价说明</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p>
    <w:p>
      <w:pPr>
        <w:rPr>
          <w:rFonts w:hint="eastAsia" w:ascii="仿宋" w:hAnsi="仿宋" w:eastAsia="仿宋" w:cs="仿宋"/>
          <w:color w:val="000000" w:themeColor="text1"/>
          <w:sz w:val="28"/>
          <w:szCs w:val="28"/>
          <w:shd w:val="clear" w:color="auto" w:fill="FFFFFF"/>
          <w:lang w:eastAsia="zh-CN"/>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ctionIcon ! importan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11C1CD"/>
    <w:multiLevelType w:val="singleLevel"/>
    <w:tmpl w:val="9311C1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NTg3ZDU5NmNiYTQ3ZjFhMDlkYjQxYzM3YjAxNTkifQ=="/>
  </w:docVars>
  <w:rsids>
    <w:rsidRoot w:val="00000000"/>
    <w:rsid w:val="00190220"/>
    <w:rsid w:val="010D7DD7"/>
    <w:rsid w:val="01FF0067"/>
    <w:rsid w:val="03DD7C49"/>
    <w:rsid w:val="05C50C80"/>
    <w:rsid w:val="0606676A"/>
    <w:rsid w:val="081D2E07"/>
    <w:rsid w:val="0D314E4D"/>
    <w:rsid w:val="162714E3"/>
    <w:rsid w:val="176B603E"/>
    <w:rsid w:val="17832749"/>
    <w:rsid w:val="19270A8C"/>
    <w:rsid w:val="19AF066E"/>
    <w:rsid w:val="19C57049"/>
    <w:rsid w:val="1AAB6DA8"/>
    <w:rsid w:val="1AE96D67"/>
    <w:rsid w:val="1B315816"/>
    <w:rsid w:val="1C1442B7"/>
    <w:rsid w:val="1C427076"/>
    <w:rsid w:val="215B0293"/>
    <w:rsid w:val="21C75F42"/>
    <w:rsid w:val="22DE238E"/>
    <w:rsid w:val="22E46173"/>
    <w:rsid w:val="23955CDE"/>
    <w:rsid w:val="248A5117"/>
    <w:rsid w:val="256E67E6"/>
    <w:rsid w:val="271B299E"/>
    <w:rsid w:val="274D1422"/>
    <w:rsid w:val="288F798D"/>
    <w:rsid w:val="28A669AB"/>
    <w:rsid w:val="29A523BF"/>
    <w:rsid w:val="2AAF5C93"/>
    <w:rsid w:val="2AEE6E47"/>
    <w:rsid w:val="2B3409D4"/>
    <w:rsid w:val="2E4C168F"/>
    <w:rsid w:val="2FDB0F1C"/>
    <w:rsid w:val="304B0AA6"/>
    <w:rsid w:val="34892637"/>
    <w:rsid w:val="362D1DA6"/>
    <w:rsid w:val="363C023B"/>
    <w:rsid w:val="36BD312A"/>
    <w:rsid w:val="371E7964"/>
    <w:rsid w:val="376C08C2"/>
    <w:rsid w:val="3C0815AA"/>
    <w:rsid w:val="3C46222C"/>
    <w:rsid w:val="3C5207B8"/>
    <w:rsid w:val="3D17730C"/>
    <w:rsid w:val="406665E0"/>
    <w:rsid w:val="40905D53"/>
    <w:rsid w:val="417B60BB"/>
    <w:rsid w:val="43785D76"/>
    <w:rsid w:val="464E1FF0"/>
    <w:rsid w:val="46981D31"/>
    <w:rsid w:val="47D806BF"/>
    <w:rsid w:val="4E917157"/>
    <w:rsid w:val="4F8B4BCC"/>
    <w:rsid w:val="4F8E5B53"/>
    <w:rsid w:val="51FC368D"/>
    <w:rsid w:val="52C45AFB"/>
    <w:rsid w:val="5334256E"/>
    <w:rsid w:val="5429409D"/>
    <w:rsid w:val="547D1CF3"/>
    <w:rsid w:val="54A17F5E"/>
    <w:rsid w:val="55A35789"/>
    <w:rsid w:val="562763BA"/>
    <w:rsid w:val="57DB56AE"/>
    <w:rsid w:val="5889103F"/>
    <w:rsid w:val="5A4F5EDF"/>
    <w:rsid w:val="5BBD51C3"/>
    <w:rsid w:val="5C29463A"/>
    <w:rsid w:val="5D946B12"/>
    <w:rsid w:val="5EFD0600"/>
    <w:rsid w:val="60522285"/>
    <w:rsid w:val="60B62814"/>
    <w:rsid w:val="60BB2308"/>
    <w:rsid w:val="63273E9D"/>
    <w:rsid w:val="63B374DF"/>
    <w:rsid w:val="64030466"/>
    <w:rsid w:val="64F615F9"/>
    <w:rsid w:val="6534373C"/>
    <w:rsid w:val="66415276"/>
    <w:rsid w:val="674E5834"/>
    <w:rsid w:val="680206DC"/>
    <w:rsid w:val="68B735CD"/>
    <w:rsid w:val="69C9327F"/>
    <w:rsid w:val="6ACE4BFE"/>
    <w:rsid w:val="6BD400DE"/>
    <w:rsid w:val="6CFF3105"/>
    <w:rsid w:val="6DEE220A"/>
    <w:rsid w:val="6F8C7562"/>
    <w:rsid w:val="718F158B"/>
    <w:rsid w:val="72DE0152"/>
    <w:rsid w:val="73CC4CF0"/>
    <w:rsid w:val="780D4FB8"/>
    <w:rsid w:val="781A5C73"/>
    <w:rsid w:val="7CA13075"/>
    <w:rsid w:val="7E1B6827"/>
    <w:rsid w:val="7E810233"/>
    <w:rsid w:val="7F5B2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rFonts w:ascii="ActionIcon ! important" w:hAnsi="ActionIcon ! important" w:eastAsia="ActionIcon ! important" w:cs="ActionIcon ! important"/>
      <w:b/>
      <w:vanish/>
      <w:color w:val="3D4B62"/>
      <w:sz w:val="24"/>
      <w:szCs w:val="24"/>
    </w:rPr>
  </w:style>
  <w:style w:type="character" w:styleId="5">
    <w:name w:val="FollowedHyperlink"/>
    <w:basedOn w:val="3"/>
    <w:uiPriority w:val="0"/>
    <w:rPr>
      <w:color w:val="5C5C5C"/>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Typewriter"/>
    <w:basedOn w:val="3"/>
    <w:uiPriority w:val="0"/>
    <w:rPr>
      <w:rFonts w:hint="default" w:ascii="monospace" w:hAnsi="monospace" w:eastAsia="monospace" w:cs="monospace"/>
      <w:sz w:val="20"/>
    </w:rPr>
  </w:style>
  <w:style w:type="character" w:styleId="9">
    <w:name w:val="HTML Acronym"/>
    <w:basedOn w:val="3"/>
    <w:uiPriority w:val="0"/>
  </w:style>
  <w:style w:type="character" w:styleId="10">
    <w:name w:val="HTML Variable"/>
    <w:basedOn w:val="3"/>
    <w:uiPriority w:val="0"/>
    <w:rPr>
      <w:bdr w:val="single" w:color="D6D6D6" w:sz="6" w:space="0"/>
      <w:shd w:val="clear" w:fill="FFFFFF"/>
    </w:rPr>
  </w:style>
  <w:style w:type="character" w:styleId="11">
    <w:name w:val="Hyperlink"/>
    <w:basedOn w:val="3"/>
    <w:uiPriority w:val="0"/>
    <w:rPr>
      <w:color w:val="5C5C5C"/>
      <w:u w:val="none"/>
    </w:rPr>
  </w:style>
  <w:style w:type="character" w:styleId="12">
    <w:name w:val="HTML Code"/>
    <w:basedOn w:val="3"/>
    <w:uiPriority w:val="0"/>
    <w:rPr>
      <w:rFonts w:hint="default" w:ascii="monospace" w:hAnsi="monospace" w:eastAsia="monospace" w:cs="monospace"/>
      <w:sz w:val="20"/>
    </w:rPr>
  </w:style>
  <w:style w:type="character" w:styleId="13">
    <w:name w:val="HTML Cite"/>
    <w:basedOn w:val="3"/>
    <w:uiPriority w:val="0"/>
  </w:style>
  <w:style w:type="character" w:styleId="14">
    <w:name w:val="HTML Keyboard"/>
    <w:basedOn w:val="3"/>
    <w:uiPriority w:val="0"/>
    <w:rPr>
      <w:rFonts w:ascii="monospace" w:hAnsi="monospace" w:eastAsia="monospace" w:cs="monospace"/>
      <w:sz w:val="20"/>
    </w:rPr>
  </w:style>
  <w:style w:type="character" w:styleId="15">
    <w:name w:val="HTML Sample"/>
    <w:basedOn w:val="3"/>
    <w:uiPriority w:val="0"/>
    <w:rPr>
      <w:rFonts w:hint="default" w:ascii="monospace" w:hAnsi="monospace" w:eastAsia="monospace" w:cs="monospace"/>
    </w:rPr>
  </w:style>
  <w:style w:type="character" w:customStyle="1" w:styleId="16">
    <w:name w:val="hover"/>
    <w:basedOn w:val="3"/>
    <w:uiPriority w:val="0"/>
    <w:rPr>
      <w:color w:val="2590EB"/>
    </w:rPr>
  </w:style>
  <w:style w:type="character" w:customStyle="1" w:styleId="17">
    <w:name w:val="hover1"/>
    <w:basedOn w:val="3"/>
    <w:uiPriority w:val="0"/>
    <w:rPr>
      <w:color w:val="2590EB"/>
    </w:rPr>
  </w:style>
  <w:style w:type="character" w:customStyle="1" w:styleId="18">
    <w:name w:val="hover2"/>
    <w:basedOn w:val="3"/>
    <w:uiPriority w:val="0"/>
  </w:style>
  <w:style w:type="character" w:customStyle="1" w:styleId="19">
    <w:name w:val="hover3"/>
    <w:basedOn w:val="3"/>
    <w:uiPriority w:val="0"/>
    <w:rPr>
      <w:color w:val="2590EB"/>
      <w:shd w:val="clear" w:fill="E9F4F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2024-02-23T00:47:00Z</dcterms:created>
  <dc:creator>lenovo</dc:creator>
  <cp:lastModifiedBy>Administrator</cp:lastModifiedBy>
  <dcterms:modified xsi:type="dcterms:W3CDTF">2024-05-22T17:31:35Z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29FC831FC2B149E0A00D8E959B5AE089_13</vt:lpwstr>
  </property>
</Properties>
</file>