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C4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4" w:line="360" w:lineRule="exact"/>
        <w:jc w:val="center"/>
        <w:textAlignment w:val="baseline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五河县中小企业产业园厂房消防升级改造项目</w:t>
      </w:r>
    </w:p>
    <w:p w14:paraId="61680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4" w:line="360" w:lineRule="exact"/>
        <w:jc w:val="center"/>
        <w:textAlignment w:val="baseline"/>
        <w:outlineLvl w:val="9"/>
        <w:rPr>
          <w:rFonts w:hint="eastAsia" w:ascii="华文中宋" w:hAnsi="华文中宋" w:eastAsia="华文中宋" w:cs="华文中宋"/>
          <w:b/>
          <w:bCs/>
          <w:spacing w:val="8"/>
          <w:sz w:val="31"/>
          <w:szCs w:val="31"/>
        </w:rPr>
      </w:pPr>
      <w:r>
        <w:rPr>
          <w:rFonts w:hint="eastAsia" w:ascii="华文中宋" w:hAnsi="华文中宋" w:eastAsia="华文中宋" w:cs="华文中宋"/>
          <w:b/>
          <w:bCs/>
          <w:spacing w:val="8"/>
          <w:sz w:val="31"/>
          <w:szCs w:val="31"/>
          <w:lang w:val="en-US" w:eastAsia="zh-CN"/>
        </w:rPr>
        <w:t>被否决</w:t>
      </w:r>
      <w:r>
        <w:rPr>
          <w:rFonts w:hint="eastAsia" w:ascii="华文中宋" w:hAnsi="华文中宋" w:eastAsia="华文中宋" w:cs="华文中宋"/>
          <w:b/>
          <w:bCs/>
          <w:spacing w:val="8"/>
          <w:sz w:val="31"/>
          <w:szCs w:val="31"/>
        </w:rPr>
        <w:t>投标情况一览表</w:t>
      </w:r>
    </w:p>
    <w:p w14:paraId="623001B5">
      <w:pPr>
        <w:pStyle w:val="2"/>
        <w:spacing w:before="78" w:line="212" w:lineRule="auto"/>
        <w:ind w:left="125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 xml:space="preserve">项目编号：BB2024WHGCZ0471      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 xml:space="preserve"> 开标日期：2024</w:t>
      </w:r>
      <w:r>
        <w:rPr>
          <w:rFonts w:hint="eastAsia" w:ascii="仿宋" w:hAnsi="仿宋" w:eastAsia="仿宋" w:cs="仿宋"/>
          <w:b w:val="0"/>
          <w:bCs w:val="0"/>
          <w:spacing w:val="-4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spacing w:val="-4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spacing w:val="-4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2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日</w:t>
      </w:r>
      <w:r>
        <w:rPr>
          <w:rFonts w:hint="eastAsia" w:ascii="仿宋" w:hAnsi="仿宋" w:eastAsia="仿宋" w:cs="仿宋"/>
          <w:b w:val="0"/>
          <w:bCs w:val="0"/>
          <w:spacing w:val="-4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9：00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510"/>
        <w:gridCol w:w="3004"/>
        <w:gridCol w:w="2154"/>
        <w:gridCol w:w="611"/>
      </w:tblGrid>
      <w:tr w14:paraId="3651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458B6D4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vAlign w:val="center"/>
          </w:tcPr>
          <w:p w14:paraId="50690C53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</w:rPr>
              <w:t>投标单位名称</w:t>
            </w:r>
          </w:p>
        </w:tc>
        <w:tc>
          <w:tcPr>
            <w:tcW w:w="3004" w:type="dxa"/>
            <w:vAlign w:val="center"/>
          </w:tcPr>
          <w:p w14:paraId="2197EA21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被否决投标原因</w:t>
            </w:r>
          </w:p>
        </w:tc>
        <w:tc>
          <w:tcPr>
            <w:tcW w:w="2154" w:type="dxa"/>
            <w:vAlign w:val="center"/>
          </w:tcPr>
          <w:p w14:paraId="2CCE345E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被否决投标依据</w:t>
            </w:r>
          </w:p>
        </w:tc>
        <w:tc>
          <w:tcPr>
            <w:tcW w:w="611" w:type="dxa"/>
          </w:tcPr>
          <w:p w14:paraId="505F0435">
            <w:pPr>
              <w:pStyle w:val="2"/>
              <w:widowControl w:val="0"/>
              <w:spacing w:before="78" w:line="212" w:lineRule="auto"/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F98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499B106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0" w:type="dxa"/>
            <w:vAlign w:val="center"/>
          </w:tcPr>
          <w:p w14:paraId="352F2023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北京城建天宁消防有限责任公司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、安徽群安工程技术有限责任公司、安徽中安消防设备安装有限公司</w:t>
            </w:r>
          </w:p>
        </w:tc>
        <w:tc>
          <w:tcPr>
            <w:tcW w:w="3004" w:type="dxa"/>
            <w:vAlign w:val="center"/>
          </w:tcPr>
          <w:p w14:paraId="48776E33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根据要求项目经理证书应双签字，其中一个签字看不清楚，不能确定为本项目拟任项目经理本人签字。</w:t>
            </w:r>
          </w:p>
        </w:tc>
        <w:tc>
          <w:tcPr>
            <w:tcW w:w="2154" w:type="dxa"/>
            <w:vAlign w:val="center"/>
          </w:tcPr>
          <w:p w14:paraId="2036C78A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依据本项目招标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文件约定的资格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初审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项目经理资格要求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。</w:t>
            </w:r>
          </w:p>
        </w:tc>
        <w:tc>
          <w:tcPr>
            <w:tcW w:w="611" w:type="dxa"/>
            <w:vAlign w:val="center"/>
          </w:tcPr>
          <w:p w14:paraId="11DB044D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1E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8F28ED6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0" w:type="dxa"/>
            <w:vAlign w:val="center"/>
          </w:tcPr>
          <w:p w14:paraId="48E3D26A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安徽益祥建设集团有限公司</w:t>
            </w:r>
          </w:p>
        </w:tc>
        <w:tc>
          <w:tcPr>
            <w:tcW w:w="3004" w:type="dxa"/>
            <w:vAlign w:val="center"/>
          </w:tcPr>
          <w:p w14:paraId="0BC842F8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未按照招标文件投标人须知前附表第28条投标文件制作要求上传项目经理信息</w:t>
            </w:r>
          </w:p>
        </w:tc>
        <w:tc>
          <w:tcPr>
            <w:tcW w:w="2154" w:type="dxa"/>
            <w:vAlign w:val="center"/>
          </w:tcPr>
          <w:p w14:paraId="6B87A77D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依据本项目招标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文件约定的资格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初审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项目经理资格要求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。</w:t>
            </w:r>
          </w:p>
        </w:tc>
        <w:tc>
          <w:tcPr>
            <w:tcW w:w="611" w:type="dxa"/>
            <w:vAlign w:val="center"/>
          </w:tcPr>
          <w:p w14:paraId="09D6E09D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1B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DE5DDE6">
            <w:pPr>
              <w:pStyle w:val="2"/>
              <w:widowControl w:val="0"/>
              <w:spacing w:before="78" w:line="212" w:lineRule="auto"/>
              <w:jc w:val="center"/>
              <w:rPr>
                <w:rFonts w:hint="default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10" w:type="dxa"/>
            <w:vAlign w:val="center"/>
          </w:tcPr>
          <w:p w14:paraId="032D98AC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林孚建设有限公司</w:t>
            </w:r>
          </w:p>
        </w:tc>
        <w:tc>
          <w:tcPr>
            <w:tcW w:w="3004" w:type="dxa"/>
            <w:vAlign w:val="center"/>
          </w:tcPr>
          <w:p w14:paraId="1B4A879E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拟任项目经理建造师专业不符</w:t>
            </w:r>
          </w:p>
        </w:tc>
        <w:tc>
          <w:tcPr>
            <w:tcW w:w="2154" w:type="dxa"/>
            <w:vAlign w:val="center"/>
          </w:tcPr>
          <w:p w14:paraId="7BB60821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依据本项目招标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文件约定的资格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初审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项目经理资格要求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。</w:t>
            </w:r>
          </w:p>
        </w:tc>
        <w:tc>
          <w:tcPr>
            <w:tcW w:w="611" w:type="dxa"/>
            <w:vAlign w:val="center"/>
          </w:tcPr>
          <w:p w14:paraId="7236D6F7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7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F2C5481">
            <w:pPr>
              <w:pStyle w:val="2"/>
              <w:widowControl w:val="0"/>
              <w:spacing w:before="78" w:line="212" w:lineRule="auto"/>
              <w:jc w:val="center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10" w:type="dxa"/>
            <w:vAlign w:val="center"/>
          </w:tcPr>
          <w:p w14:paraId="0FF41868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安徽金御科技发展有限公司</w:t>
            </w:r>
          </w:p>
        </w:tc>
        <w:tc>
          <w:tcPr>
            <w:tcW w:w="3004" w:type="dxa"/>
            <w:vAlign w:val="center"/>
          </w:tcPr>
          <w:p w14:paraId="3CA47444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纸质保函，未见本单位从基本账户汇出该项费用的原始凭证</w:t>
            </w:r>
          </w:p>
        </w:tc>
        <w:tc>
          <w:tcPr>
            <w:tcW w:w="2154" w:type="dxa"/>
            <w:vAlign w:val="center"/>
          </w:tcPr>
          <w:p w14:paraId="3987BEFB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依据本项目招标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文件约定的资格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初审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要求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。</w:t>
            </w:r>
          </w:p>
        </w:tc>
        <w:tc>
          <w:tcPr>
            <w:tcW w:w="611" w:type="dxa"/>
            <w:vAlign w:val="center"/>
          </w:tcPr>
          <w:p w14:paraId="2A6D7979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B1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A4237CB">
            <w:pPr>
              <w:pStyle w:val="2"/>
              <w:widowControl w:val="0"/>
              <w:spacing w:before="78" w:line="212" w:lineRule="auto"/>
              <w:jc w:val="center"/>
              <w:rPr>
                <w:rFonts w:hint="default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10" w:type="dxa"/>
            <w:vAlign w:val="center"/>
          </w:tcPr>
          <w:p w14:paraId="25574C44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安徽中泰消防安全工程有限公司、河南颍淮建工有限公司</w:t>
            </w:r>
          </w:p>
        </w:tc>
        <w:tc>
          <w:tcPr>
            <w:tcW w:w="3004" w:type="dxa"/>
            <w:vAlign w:val="center"/>
          </w:tcPr>
          <w:p w14:paraId="6DA3B1A9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投标报价清单低于招标控制价单价</w:t>
            </w:r>
          </w:p>
        </w:tc>
        <w:tc>
          <w:tcPr>
            <w:tcW w:w="2154" w:type="dxa"/>
            <w:vAlign w:val="center"/>
          </w:tcPr>
          <w:p w14:paraId="02F0180F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依据本项目招标 文件约定的商务 初审评审标准。</w:t>
            </w:r>
          </w:p>
        </w:tc>
        <w:tc>
          <w:tcPr>
            <w:tcW w:w="611" w:type="dxa"/>
            <w:vAlign w:val="center"/>
          </w:tcPr>
          <w:p w14:paraId="18982C7F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72FA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3340DE5">
            <w:pPr>
              <w:pStyle w:val="2"/>
              <w:widowControl w:val="0"/>
              <w:spacing w:before="78" w:line="212" w:lineRule="auto"/>
              <w:jc w:val="center"/>
              <w:rPr>
                <w:rFonts w:hint="default" w:ascii="仿宋" w:hAnsi="仿宋" w:eastAsia="仿宋" w:cs="仿宋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10" w:type="dxa"/>
            <w:vAlign w:val="center"/>
          </w:tcPr>
          <w:p w14:paraId="1E190A99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  <w:lang w:eastAsia="zh-CN"/>
              </w:rPr>
              <w:t>安徽中泰消防安全工程有限公司、河南颍淮建工有限公司、中安建设安装集团有限公司、安徽必拓建设工程有限公司</w:t>
            </w:r>
          </w:p>
        </w:tc>
        <w:tc>
          <w:tcPr>
            <w:tcW w:w="3004" w:type="dxa"/>
            <w:vAlign w:val="center"/>
          </w:tcPr>
          <w:p w14:paraId="32D6558E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  <w:lang w:eastAsia="zh-CN"/>
              </w:rPr>
              <w:t>投标报价清单高于招标控制价单价</w:t>
            </w:r>
          </w:p>
        </w:tc>
        <w:tc>
          <w:tcPr>
            <w:tcW w:w="2154" w:type="dxa"/>
            <w:vAlign w:val="center"/>
          </w:tcPr>
          <w:p w14:paraId="6E678F3F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依据本项目招标 文件约定的商务 初审评审标准。</w:t>
            </w:r>
          </w:p>
        </w:tc>
        <w:tc>
          <w:tcPr>
            <w:tcW w:w="611" w:type="dxa"/>
            <w:vAlign w:val="center"/>
          </w:tcPr>
          <w:p w14:paraId="5BA2CC8B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3F76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BD254F9">
            <w:pPr>
              <w:pStyle w:val="2"/>
              <w:widowControl w:val="0"/>
              <w:spacing w:before="78" w:line="212" w:lineRule="auto"/>
              <w:jc w:val="center"/>
              <w:rPr>
                <w:rFonts w:hint="default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10" w:type="dxa"/>
            <w:vAlign w:val="center"/>
          </w:tcPr>
          <w:p w14:paraId="589B9869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华安建工集团有限公司、安徽汉焱智能科技有限公司、安徽禹升建设工程有限公司、河南达能建设有限公司、河南海马建设工程有限公司</w:t>
            </w:r>
          </w:p>
        </w:tc>
        <w:tc>
          <w:tcPr>
            <w:tcW w:w="3004" w:type="dxa"/>
            <w:vAlign w:val="center"/>
          </w:tcPr>
          <w:p w14:paraId="32231D16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  <w:t>重点项目偏差调整值超过该投标人投标报价3％（含3%）</w:t>
            </w:r>
          </w:p>
        </w:tc>
        <w:tc>
          <w:tcPr>
            <w:tcW w:w="2154" w:type="dxa"/>
            <w:vAlign w:val="center"/>
          </w:tcPr>
          <w:p w14:paraId="60E69D35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lang w:eastAsia="zh-CN"/>
              </w:rPr>
              <w:t>依据本项目招标 文件约定的商务 详审评审标准。</w:t>
            </w:r>
          </w:p>
        </w:tc>
        <w:tc>
          <w:tcPr>
            <w:tcW w:w="611" w:type="dxa"/>
            <w:vAlign w:val="center"/>
          </w:tcPr>
          <w:p w14:paraId="7A7F3A0B">
            <w:pPr>
              <w:pStyle w:val="2"/>
              <w:widowControl w:val="0"/>
              <w:spacing w:before="78" w:line="212" w:lineRule="auto"/>
              <w:jc w:val="both"/>
              <w:rPr>
                <w:rFonts w:hint="eastAsia" w:ascii="仿宋" w:hAnsi="仿宋" w:eastAsia="仿宋" w:cs="仿宋"/>
                <w:spacing w:val="11"/>
                <w:sz w:val="24"/>
                <w:szCs w:val="24"/>
                <w:lang w:val="en-US" w:eastAsia="zh-CN"/>
              </w:rPr>
            </w:pPr>
          </w:p>
        </w:tc>
      </w:tr>
    </w:tbl>
    <w:p w14:paraId="7F394B16">
      <w:pPr>
        <w:pStyle w:val="2"/>
        <w:spacing w:before="78" w:line="212" w:lineRule="auto"/>
        <w:ind w:left="125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</w:p>
    <w:p w14:paraId="6F23B6A4">
      <w:pPr>
        <w:pStyle w:val="2"/>
        <w:spacing w:before="78" w:line="212" w:lineRule="auto"/>
        <w:ind w:left="125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公示单位：五河县久盛科技发展有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限公司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eastAsia="zh-CN"/>
        </w:rPr>
        <w:t>、五河县虹诚工程咨询有限公司</w:t>
      </w:r>
    </w:p>
    <w:sectPr>
      <w:headerReference r:id="rId5" w:type="default"/>
      <w:pgSz w:w="11907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D05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Y2ZkNzU0MGQ1N2M4ODg0Y2JmNTQ5NjlkZWY5ZWYifQ=="/>
  </w:docVars>
  <w:rsids>
    <w:rsidRoot w:val="1C080862"/>
    <w:rsid w:val="004324EE"/>
    <w:rsid w:val="01402AAD"/>
    <w:rsid w:val="0A5B2C44"/>
    <w:rsid w:val="0D2300D9"/>
    <w:rsid w:val="0DE3083D"/>
    <w:rsid w:val="0E2B7416"/>
    <w:rsid w:val="0E96305F"/>
    <w:rsid w:val="0EE66A25"/>
    <w:rsid w:val="12CA6326"/>
    <w:rsid w:val="13F30F82"/>
    <w:rsid w:val="171255CD"/>
    <w:rsid w:val="1A186383"/>
    <w:rsid w:val="1C080862"/>
    <w:rsid w:val="1C137824"/>
    <w:rsid w:val="1C277D26"/>
    <w:rsid w:val="1CE464C9"/>
    <w:rsid w:val="1D0D1432"/>
    <w:rsid w:val="1EFC5061"/>
    <w:rsid w:val="1F7232DA"/>
    <w:rsid w:val="22B058E6"/>
    <w:rsid w:val="24720347"/>
    <w:rsid w:val="25D73CF4"/>
    <w:rsid w:val="269262A6"/>
    <w:rsid w:val="273A40F3"/>
    <w:rsid w:val="28433022"/>
    <w:rsid w:val="28AA0364"/>
    <w:rsid w:val="28EA48AE"/>
    <w:rsid w:val="29EB5B20"/>
    <w:rsid w:val="2CAE0D71"/>
    <w:rsid w:val="2EE53BBF"/>
    <w:rsid w:val="33863895"/>
    <w:rsid w:val="38FC41C9"/>
    <w:rsid w:val="3A8C1CA7"/>
    <w:rsid w:val="3CE66A89"/>
    <w:rsid w:val="4373473D"/>
    <w:rsid w:val="4513684F"/>
    <w:rsid w:val="488C39EE"/>
    <w:rsid w:val="4B614F29"/>
    <w:rsid w:val="4DB311A8"/>
    <w:rsid w:val="4F0226B5"/>
    <w:rsid w:val="5097668D"/>
    <w:rsid w:val="51FB7637"/>
    <w:rsid w:val="542530E1"/>
    <w:rsid w:val="55C02A6E"/>
    <w:rsid w:val="55F67C7F"/>
    <w:rsid w:val="56056FB0"/>
    <w:rsid w:val="56792E7D"/>
    <w:rsid w:val="579366A3"/>
    <w:rsid w:val="5A9E7643"/>
    <w:rsid w:val="5AD01264"/>
    <w:rsid w:val="5C341831"/>
    <w:rsid w:val="5C495C29"/>
    <w:rsid w:val="5D7A7717"/>
    <w:rsid w:val="5DC20D4C"/>
    <w:rsid w:val="5F140BCB"/>
    <w:rsid w:val="5F2800AE"/>
    <w:rsid w:val="628064AD"/>
    <w:rsid w:val="64615F6A"/>
    <w:rsid w:val="65797D50"/>
    <w:rsid w:val="6FB33FF0"/>
    <w:rsid w:val="72D61CF3"/>
    <w:rsid w:val="75102179"/>
    <w:rsid w:val="75125459"/>
    <w:rsid w:val="76093367"/>
    <w:rsid w:val="7BC86700"/>
    <w:rsid w:val="7C2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color w:val="FFFFFF"/>
      <w:shd w:val="clear" w:fill="048FD2"/>
    </w:rPr>
  </w:style>
  <w:style w:type="character" w:styleId="8">
    <w:name w:val="FollowedHyperlink"/>
    <w:basedOn w:val="6"/>
    <w:qFormat/>
    <w:uiPriority w:val="0"/>
    <w:rPr>
      <w:color w:val="5C5C5C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5C5C5C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hover"/>
    <w:basedOn w:val="6"/>
    <w:qFormat/>
    <w:uiPriority w:val="0"/>
    <w:rPr>
      <w:color w:val="2590EB"/>
      <w:shd w:val="clear" w:fill="E9F4FD"/>
    </w:rPr>
  </w:style>
  <w:style w:type="character" w:customStyle="1" w:styleId="22">
    <w:name w:val="hover1"/>
    <w:basedOn w:val="6"/>
    <w:qFormat/>
    <w:uiPriority w:val="0"/>
    <w:rPr>
      <w:color w:val="2590EB"/>
    </w:rPr>
  </w:style>
  <w:style w:type="character" w:customStyle="1" w:styleId="23">
    <w:name w:val="hover2"/>
    <w:basedOn w:val="6"/>
    <w:qFormat/>
    <w:uiPriority w:val="0"/>
    <w:rPr>
      <w:color w:val="2590EB"/>
    </w:rPr>
  </w:style>
  <w:style w:type="character" w:customStyle="1" w:styleId="24">
    <w:name w:val="hover3"/>
    <w:basedOn w:val="6"/>
    <w:qFormat/>
    <w:uiPriority w:val="0"/>
  </w:style>
  <w:style w:type="character" w:customStyle="1" w:styleId="25">
    <w:name w:val="mini-output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676</Characters>
  <Lines>0</Lines>
  <Paragraphs>0</Paragraphs>
  <TotalTime>32</TotalTime>
  <ScaleCrop>false</ScaleCrop>
  <LinksUpToDate>false</LinksUpToDate>
  <CharactersWithSpaces>713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2024-06-20T09:27:00Z</dcterms:created>
  <dc:creator>WPS_1624325538</dc:creator>
  <cp:lastModifiedBy>WPS_1624325538</cp:lastModifiedBy>
  <dcterms:modified xsi:type="dcterms:W3CDTF">2024-06-26T02:08:21Z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D1E135059C58429BB76DE75F067BD0B3_11</vt:lpwstr>
  </property>
</Properties>
</file>